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66" w:rsidRDefault="00E67666" w:rsidP="00E67666">
      <w:pPr>
        <w:spacing w:line="240" w:lineRule="auto"/>
        <w:ind w:firstLine="709"/>
        <w:contextualSpacing/>
        <w:jc w:val="center"/>
        <w:rPr>
          <w:rFonts w:eastAsia="Times New Roman"/>
          <w:spacing w:val="0"/>
          <w:sz w:val="28"/>
          <w:szCs w:val="28"/>
          <w:lang w:eastAsia="ru-RU"/>
        </w:rPr>
      </w:pPr>
      <w:r>
        <w:rPr>
          <w:b/>
          <w:noProof/>
          <w:sz w:val="28"/>
          <w:szCs w:val="28"/>
          <w:lang w:eastAsia="ru-RU"/>
        </w:rPr>
        <w:drawing>
          <wp:inline distT="0" distB="0" distL="0" distR="0">
            <wp:extent cx="561975" cy="752475"/>
            <wp:effectExtent l="19050" t="0" r="9525" b="0"/>
            <wp:docPr id="7"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АДМИНИСТРАЦИЯ</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ОТРАДНЕНСКОГО СЕЛЬСКОГО ПОСЕЛЕНИЯ</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НОВОУСМАНСКОГО МУНИЦИПАЛЬНОГО РАЙОНА</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ВОРОНЕЖСКОЙ ОБЛАСТИ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Default="00E67666" w:rsidP="00E67666">
      <w:pPr>
        <w:spacing w:line="240" w:lineRule="auto"/>
        <w:ind w:firstLine="709"/>
        <w:contextualSpacing/>
        <w:jc w:val="center"/>
        <w:rPr>
          <w:rFonts w:eastAsia="Times New Roman"/>
          <w:spacing w:val="0"/>
          <w:sz w:val="28"/>
          <w:szCs w:val="28"/>
          <w:lang w:eastAsia="ru-RU"/>
        </w:rPr>
      </w:pPr>
      <w:proofErr w:type="gramStart"/>
      <w:r w:rsidRPr="00E67666">
        <w:rPr>
          <w:rFonts w:eastAsia="Times New Roman"/>
          <w:spacing w:val="0"/>
          <w:sz w:val="28"/>
          <w:szCs w:val="28"/>
          <w:lang w:eastAsia="ru-RU"/>
        </w:rPr>
        <w:t>П</w:t>
      </w:r>
      <w:proofErr w:type="gramEnd"/>
      <w:r w:rsidRPr="00E67666">
        <w:rPr>
          <w:rFonts w:eastAsia="Times New Roman"/>
          <w:spacing w:val="0"/>
          <w:sz w:val="28"/>
          <w:szCs w:val="28"/>
          <w:lang w:eastAsia="ru-RU"/>
        </w:rPr>
        <w:t xml:space="preserve"> О С Т А Н О В Л Е Н И Е</w:t>
      </w:r>
    </w:p>
    <w:p w:rsidR="00E67666" w:rsidRPr="00E67666" w:rsidRDefault="00E67666" w:rsidP="00E67666">
      <w:pPr>
        <w:spacing w:line="240" w:lineRule="auto"/>
        <w:ind w:firstLine="709"/>
        <w:contextualSpacing/>
        <w:jc w:val="center"/>
        <w:rPr>
          <w:rFonts w:eastAsia="Times New Roman"/>
          <w:spacing w:val="0"/>
          <w:sz w:val="28"/>
          <w:szCs w:val="28"/>
          <w:lang w:eastAsia="ru-RU"/>
        </w:rPr>
      </w:pP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от 29.02.2016 г. № 69</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пос. Отрадное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Об утверждении административного регламента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right="3967" w:firstLine="709"/>
        <w:contextualSpacing/>
        <w:jc w:val="both"/>
        <w:rPr>
          <w:rFonts w:eastAsia="Times New Roman"/>
          <w:spacing w:val="0"/>
          <w:sz w:val="28"/>
          <w:szCs w:val="28"/>
          <w:lang w:eastAsia="ru-RU"/>
        </w:rPr>
      </w:pPr>
      <w:r w:rsidRPr="00E67666">
        <w:rPr>
          <w:rFonts w:eastAsia="Times New Roman"/>
          <w:i/>
          <w:iCs/>
          <w:spacing w:val="0"/>
          <w:sz w:val="28"/>
          <w:szCs w:val="28"/>
          <w:lang w:eastAsia="ru-RU"/>
        </w:rPr>
        <w:t>(В редакции от 21.03.2016 № 108)</w:t>
      </w:r>
    </w:p>
    <w:p w:rsidR="00E67666" w:rsidRPr="00E67666" w:rsidRDefault="00E67666" w:rsidP="00E67666">
      <w:pPr>
        <w:spacing w:line="240" w:lineRule="auto"/>
        <w:ind w:right="3967"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 Воронежской области», постановлением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от 12.05.2015 г. № 180</w:t>
      </w:r>
      <w:proofErr w:type="gramEnd"/>
      <w:r w:rsidRPr="00E67666">
        <w:rPr>
          <w:rFonts w:eastAsia="Times New Roman"/>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ПОСТАНОВЛЯЕТ: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1. Утвердить прилагаемый административный регламент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w:t>
      </w:r>
      <w:proofErr w:type="gramStart"/>
      <w:r w:rsidRPr="00E67666">
        <w:rPr>
          <w:rFonts w:eastAsia="Times New Roman"/>
          <w:spacing w:val="0"/>
          <w:sz w:val="28"/>
          <w:szCs w:val="28"/>
          <w:lang w:eastAsia="ru-RU"/>
        </w:rPr>
        <w:t xml:space="preserve">полос отвода автомобильных дорог местного </w:t>
      </w:r>
      <w:r w:rsidRPr="00E67666">
        <w:rPr>
          <w:rFonts w:eastAsia="Times New Roman"/>
          <w:spacing w:val="0"/>
          <w:sz w:val="28"/>
          <w:szCs w:val="28"/>
          <w:lang w:eastAsia="ru-RU"/>
        </w:rPr>
        <w:lastRenderedPageBreak/>
        <w:t>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2. Настоящее постановление обнародовать путем размещения на официальном сайте, доске объявлений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и в других людных местах.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 </w:t>
      </w:r>
      <w:proofErr w:type="gramStart"/>
      <w:r w:rsidRPr="00E67666">
        <w:rPr>
          <w:rFonts w:eastAsia="Times New Roman"/>
          <w:spacing w:val="0"/>
          <w:sz w:val="28"/>
          <w:szCs w:val="28"/>
          <w:lang w:eastAsia="ru-RU"/>
        </w:rPr>
        <w:t>Контроль за</w:t>
      </w:r>
      <w:proofErr w:type="gramEnd"/>
      <w:r w:rsidRPr="00E67666">
        <w:rPr>
          <w:rFonts w:eastAsia="Times New Roman"/>
          <w:spacing w:val="0"/>
          <w:sz w:val="28"/>
          <w:szCs w:val="28"/>
          <w:lang w:eastAsia="ru-RU"/>
        </w:rPr>
        <w:t xml:space="preserve"> исполнением настоящего постановления возложить на заместителя главы администрации.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Глава сельского поселения А.А. КОКИН</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right="360"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br w:type="textWrapping" w:clear="all"/>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color w:val="800000"/>
          <w:spacing w:val="0"/>
          <w:sz w:val="28"/>
          <w:szCs w:val="28"/>
          <w:lang w:eastAsia="ru-RU"/>
        </w:rPr>
        <w:t> </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АДМИНИСТРАТИВНЫЙ РЕГЛАМЕНТ</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АДМИНИСТРАЦИИ ОТРАДНЕНСКОГО СЕЛЬСКОГО ПОСЕЛЕНИЯ НОВОУСМАНСКОГО МУНИЦИПАЛЬНОГО РАЙОНА ВОРОНЕЖСКОЙ ОБЛАСТИ</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ПО ПРЕДОСТАВЛЕНИЮ МУНИЦИПАЛЬНОЙ УСЛУГИ</w:t>
      </w:r>
    </w:p>
    <w:p w:rsidR="00E67666" w:rsidRPr="00E67666" w:rsidRDefault="00E67666" w:rsidP="00E67666">
      <w:pPr>
        <w:spacing w:line="240" w:lineRule="auto"/>
        <w:ind w:firstLine="709"/>
        <w:contextualSpacing/>
        <w:jc w:val="center"/>
        <w:rPr>
          <w:rFonts w:eastAsia="Times New Roman"/>
          <w:spacing w:val="0"/>
          <w:sz w:val="28"/>
          <w:szCs w:val="28"/>
          <w:lang w:eastAsia="ru-RU"/>
        </w:rPr>
      </w:pPr>
      <w:r w:rsidRPr="00E67666">
        <w:rPr>
          <w:rFonts w:eastAsia="Times New Roman"/>
          <w:spacing w:val="0"/>
          <w:sz w:val="28"/>
          <w:szCs w:val="28"/>
          <w:lang w:eastAsia="ru-RU"/>
        </w:rPr>
        <w:t xml:space="preserve">«УСТАНОВЛЕНИЕ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firstLine="709"/>
        <w:contextualSpacing/>
        <w:jc w:val="center"/>
        <w:rPr>
          <w:rFonts w:eastAsia="Times New Roman"/>
          <w:spacing w:val="0"/>
          <w:sz w:val="28"/>
          <w:szCs w:val="28"/>
          <w:lang w:eastAsia="ru-RU"/>
        </w:rPr>
      </w:pP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 Общие положения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1.1.                Предмет регулирования административного регламента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E67666">
        <w:rPr>
          <w:rFonts w:eastAsia="Times New Roman"/>
          <w:spacing w:val="0"/>
          <w:sz w:val="28"/>
          <w:szCs w:val="28"/>
          <w:lang w:eastAsia="ru-RU"/>
        </w:rPr>
        <w:t xml:space="preserve">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1.2.               Описание заявителей</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Заявителями являются физические и юридические лица - владельцы инженерных коммуникаций либо их уполномоченные представители, </w:t>
      </w:r>
      <w:r w:rsidRPr="00E67666">
        <w:rPr>
          <w:rFonts w:eastAsia="Times New Roman"/>
          <w:spacing w:val="0"/>
          <w:sz w:val="28"/>
          <w:szCs w:val="28"/>
          <w:lang w:eastAsia="ru-RU"/>
        </w:rPr>
        <w:lastRenderedPageBreak/>
        <w:t>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               Требования к порядку информирования о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1.3.1.         Орган, предоставляющий муниципальную услугу: администрация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(далее – администрация).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 xml:space="preserve">Администрация расположена по адресу: 396336, Воронежская область, </w:t>
      </w:r>
      <w:proofErr w:type="spellStart"/>
      <w:r w:rsidRPr="00E67666">
        <w:rPr>
          <w:rFonts w:eastAsia="Times New Roman"/>
          <w:spacing w:val="0"/>
          <w:sz w:val="28"/>
          <w:szCs w:val="28"/>
          <w:lang w:eastAsia="ru-RU"/>
        </w:rPr>
        <w:t>Новоусманский</w:t>
      </w:r>
      <w:proofErr w:type="spellEnd"/>
      <w:r w:rsidRPr="00E67666">
        <w:rPr>
          <w:rFonts w:eastAsia="Times New Roman"/>
          <w:spacing w:val="0"/>
          <w:sz w:val="28"/>
          <w:szCs w:val="28"/>
          <w:lang w:eastAsia="ru-RU"/>
        </w:rPr>
        <w:t xml:space="preserve"> район, п. Отрадное, ул. Советская, д. 32б.</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E67666">
        <w:rPr>
          <w:rFonts w:eastAsia="Times New Roman"/>
          <w:spacing w:val="0"/>
          <w:sz w:val="28"/>
          <w:szCs w:val="28"/>
          <w:lang w:eastAsia="ru-RU"/>
        </w:rPr>
        <w:t>интернет-адресах</w:t>
      </w:r>
      <w:proofErr w:type="spellEnd"/>
      <w:proofErr w:type="gramEnd"/>
      <w:r w:rsidRPr="00E67666">
        <w:rPr>
          <w:rFonts w:eastAsia="Times New Roman"/>
          <w:spacing w:val="0"/>
          <w:sz w:val="28"/>
          <w:szCs w:val="28"/>
          <w:lang w:eastAsia="ru-RU"/>
        </w:rPr>
        <w:t>, адресах электронной почты администрации, МФЦ</w:t>
      </w:r>
      <w:r w:rsidRPr="00E67666">
        <w:rPr>
          <w:rFonts w:eastAsia="Times New Roman"/>
          <w:spacing w:val="0"/>
          <w:sz w:val="28"/>
          <w:szCs w:val="28"/>
          <w:vertAlign w:val="superscript"/>
          <w:lang w:eastAsia="ru-RU"/>
        </w:rPr>
        <w:t> </w:t>
      </w:r>
      <w:r w:rsidRPr="00E67666">
        <w:rPr>
          <w:rFonts w:eastAsia="Times New Roman"/>
          <w:spacing w:val="0"/>
          <w:sz w:val="28"/>
          <w:szCs w:val="28"/>
          <w:lang w:eastAsia="ru-RU"/>
        </w:rPr>
        <w:t>приводятся в приложении № 1 к настоящему Административному регламенту и размещаются: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на официальном сайте администрации в сети Интернет (</w:t>
      </w:r>
      <w:proofErr w:type="spellStart"/>
      <w:r w:rsidRPr="00E67666">
        <w:rPr>
          <w:rFonts w:eastAsia="Times New Roman"/>
          <w:spacing w:val="0"/>
          <w:sz w:val="28"/>
          <w:szCs w:val="28"/>
          <w:lang w:eastAsia="ru-RU"/>
        </w:rPr>
        <w:t>adm-otradnoe.ru</w:t>
      </w:r>
      <w:proofErr w:type="spell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i/>
          <w:iCs/>
          <w:spacing w:val="0"/>
          <w:sz w:val="28"/>
          <w:szCs w:val="28"/>
          <w:lang w:eastAsia="ru-RU"/>
        </w:rPr>
        <w:t>(абзац 3 п.п.1.3.2. в редакции от 06.05.2019 № 141)</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в информационной системе Воронежской области «Портал Воронежской области» (</w:t>
      </w:r>
      <w:proofErr w:type="spellStart"/>
      <w:r w:rsidRPr="00E67666">
        <w:rPr>
          <w:rFonts w:eastAsia="Times New Roman"/>
          <w:spacing w:val="0"/>
          <w:sz w:val="28"/>
          <w:szCs w:val="28"/>
          <w:lang w:eastAsia="ru-RU"/>
        </w:rPr>
        <w:t>www.govvrn.ru</w:t>
      </w:r>
      <w:proofErr w:type="spellEnd"/>
      <w:r w:rsidRPr="00E67666">
        <w:rPr>
          <w:rFonts w:eastAsia="Times New Roman"/>
          <w:spacing w:val="0"/>
          <w:sz w:val="28"/>
          <w:szCs w:val="28"/>
          <w:lang w:eastAsia="ru-RU"/>
        </w:rPr>
        <w:t>) (далее - Портал Воронежской области, Региональный портал);</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на Едином портале государственных и муниципальных услуг (функций) в сети Интернет (</w:t>
      </w:r>
      <w:proofErr w:type="spellStart"/>
      <w:r w:rsidRPr="00E67666">
        <w:rPr>
          <w:rFonts w:eastAsia="Times New Roman"/>
          <w:spacing w:val="0"/>
          <w:sz w:val="28"/>
          <w:szCs w:val="28"/>
          <w:lang w:eastAsia="ru-RU"/>
        </w:rPr>
        <w:t>www.gosuslugi.ru</w:t>
      </w:r>
      <w:proofErr w:type="spell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на официальном сайте МФЦ (</w:t>
      </w:r>
      <w:proofErr w:type="spellStart"/>
      <w:r w:rsidRPr="00E67666">
        <w:rPr>
          <w:rFonts w:eastAsia="Times New Roman"/>
          <w:spacing w:val="0"/>
          <w:sz w:val="28"/>
          <w:szCs w:val="28"/>
          <w:lang w:eastAsia="ru-RU"/>
        </w:rPr>
        <w:t>mfc.vrn.ru</w:t>
      </w:r>
      <w:proofErr w:type="spell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на информационном стенде в администрации;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на информационном стенде в МФЦ.</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непосредственно в администрации,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непосредственно в МФЦ;</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с использованием средств телефонной связи, средств сети Интернет.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i/>
          <w:iCs/>
          <w:spacing w:val="0"/>
          <w:sz w:val="28"/>
          <w:szCs w:val="28"/>
          <w:lang w:eastAsia="ru-RU"/>
        </w:rPr>
        <w:t>(п.п.1.3.4. в редакции от 06.05.2019 № 141)</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w:t>
      </w:r>
      <w:r w:rsidRPr="00E67666">
        <w:rPr>
          <w:rFonts w:eastAsia="Times New Roman"/>
          <w:spacing w:val="0"/>
          <w:sz w:val="28"/>
          <w:szCs w:val="28"/>
          <w:lang w:eastAsia="ru-RU"/>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текст настоящего Административного регламента;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тексты, выдержки из нормативных правовых актов, регулирующих предоставление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формы, образцы заявлений, иных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о порядке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о ходе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об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При ответах на телефонные звонки и устные </w:t>
      </w:r>
      <w:proofErr w:type="gramStart"/>
      <w:r w:rsidRPr="00E67666">
        <w:rPr>
          <w:rFonts w:eastAsia="Times New Roman"/>
          <w:spacing w:val="0"/>
          <w:sz w:val="28"/>
          <w:szCs w:val="28"/>
          <w:lang w:eastAsia="ru-RU"/>
        </w:rPr>
        <w:t>обращения</w:t>
      </w:r>
      <w:proofErr w:type="gramEnd"/>
      <w:r w:rsidRPr="00E67666">
        <w:rPr>
          <w:rFonts w:eastAsia="Times New Roman"/>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При отсутств</w:t>
      </w:r>
      <w:proofErr w:type="gramStart"/>
      <w:r w:rsidRPr="00E67666">
        <w:rPr>
          <w:rFonts w:eastAsia="Times New Roman"/>
          <w:spacing w:val="0"/>
          <w:sz w:val="28"/>
          <w:szCs w:val="28"/>
          <w:lang w:eastAsia="ru-RU"/>
        </w:rPr>
        <w:t>ии у у</w:t>
      </w:r>
      <w:proofErr w:type="gramEnd"/>
      <w:r w:rsidRPr="00E67666">
        <w:rPr>
          <w:rFonts w:eastAsia="Times New Roman"/>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numPr>
          <w:ilvl w:val="0"/>
          <w:numId w:val="1"/>
        </w:numPr>
        <w:spacing w:line="240" w:lineRule="auto"/>
        <w:ind w:left="0"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Стандарт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2.1.                Наименование муниципальной услуги – «Установление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2.2.                Наименование органа, представляющего муниципальную услугу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2.2.1.         Орган, предоставляющий муниципальную услугу: администрация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сельского поселения.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2.3. Результат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2.4.Срок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Срок предоставления муниципальной услуги не должен превышать 10 рабочих дней </w:t>
      </w:r>
      <w:proofErr w:type="gramStart"/>
      <w:r w:rsidRPr="00E67666">
        <w:rPr>
          <w:rFonts w:eastAsia="Times New Roman"/>
          <w:spacing w:val="0"/>
          <w:sz w:val="28"/>
          <w:szCs w:val="28"/>
          <w:lang w:eastAsia="ru-RU"/>
        </w:rPr>
        <w:t>с даты регистрации</w:t>
      </w:r>
      <w:proofErr w:type="gramEnd"/>
      <w:r w:rsidRPr="00E67666">
        <w:rPr>
          <w:rFonts w:eastAsia="Times New Roman"/>
          <w:spacing w:val="0"/>
          <w:sz w:val="28"/>
          <w:szCs w:val="28"/>
          <w:lang w:eastAsia="ru-RU"/>
        </w:rPr>
        <w:t xml:space="preserve">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Оснований для приостановления предоставления муниципальной услуги законодательством не предусмотрено.</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2.5.                Правовые основы для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осуществляется в соответствии с:</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-Конституцией Российской Федерации, принятой на всенародном голосовании 12.12.1993 («Собрание законодательства РФ», 26.01.2009, № 4, </w:t>
      </w:r>
      <w:r w:rsidRPr="00E67666">
        <w:rPr>
          <w:rFonts w:eastAsia="Times New Roman"/>
          <w:spacing w:val="0"/>
          <w:sz w:val="28"/>
          <w:szCs w:val="28"/>
          <w:lang w:eastAsia="ru-RU"/>
        </w:rPr>
        <w:lastRenderedPageBreak/>
        <w:t>ст. 445; «Российская газета», 25.12.1993, № 237; «Парламентская газета», 26-29.01.2009, № 4);</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-Гражданским кодексом Российской Федерации (часть вторая) ("Российская газета", N 23 от 06.02.1996, N 24 от 07.02.1996, N 25 от 08.02.1996, N 27 от 10.02.1996)</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21, 01.02.2013);</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E67666">
        <w:rPr>
          <w:rFonts w:eastAsia="Times New Roman"/>
          <w:spacing w:val="0"/>
          <w:sz w:val="28"/>
          <w:szCs w:val="28"/>
          <w:lang w:eastAsia="ru-RU"/>
        </w:rPr>
        <w:t xml:space="preserve"> </w:t>
      </w:r>
      <w:proofErr w:type="gramStart"/>
      <w:r w:rsidRPr="00E67666">
        <w:rPr>
          <w:rFonts w:eastAsia="Times New Roman"/>
          <w:spacing w:val="0"/>
          <w:sz w:val="28"/>
          <w:szCs w:val="28"/>
          <w:lang w:eastAsia="ru-RU"/>
        </w:rPr>
        <w:t>установлении</w:t>
      </w:r>
      <w:proofErr w:type="gramEnd"/>
      <w:r w:rsidRPr="00E67666">
        <w:rPr>
          <w:rFonts w:eastAsia="Times New Roman"/>
          <w:spacing w:val="0"/>
          <w:sz w:val="28"/>
          <w:szCs w:val="28"/>
          <w:lang w:eastAsia="ru-RU"/>
        </w:rPr>
        <w:t xml:space="preserve"> такого публичного сервитута» ("Российская газета", N 21, 01.02.2013);</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-Законом Воронежской области от 02.12.2010 №121-ОЗ «Об автомобильных дорогах и автомобильной деятельности на территории Воронежской области» ("Молодой коммунар", N 136, 04.12.2010);</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 Уставом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муниципального района Воронежской области (акт обнародования от 15.04.2015г.);</w:t>
      </w:r>
    </w:p>
    <w:p w:rsidR="00E67666" w:rsidRPr="00E67666" w:rsidRDefault="00E67666" w:rsidP="00E67666">
      <w:pPr>
        <w:shd w:val="clear" w:color="auto" w:fill="FFFFFF"/>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иными нормативными правовыми актами Российской Федерации, Воронежской области 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муниципального района Воронежской области, регламентирующими правоотношения в сфере предоставления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E67666">
        <w:rPr>
          <w:rFonts w:eastAsia="Times New Roman"/>
          <w:spacing w:val="0"/>
          <w:sz w:val="28"/>
          <w:szCs w:val="28"/>
          <w:vertAlign w:val="superscript"/>
          <w:lang w:eastAsia="ru-RU"/>
        </w:rPr>
        <w:t>1</w:t>
      </w:r>
      <w:proofErr w:type="gram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Форма заявления приведена в приложении № 2 к настоящему административному регламенту.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Заявление должно быть подписано заявителем либо представителем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 заявлению прилагаются: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-копия документа, удостоверяющего личность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-копия документа, удостоверяющего права (полномочия) представителя физического или юридического лица;</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-схема размещения объекта на земельных участках полосы отвода автомобильной дороги в масштабе 1:500 (при пересечении инженерными </w:t>
      </w:r>
      <w:r w:rsidRPr="00E67666">
        <w:rPr>
          <w:rFonts w:eastAsia="Times New Roman"/>
          <w:spacing w:val="0"/>
          <w:sz w:val="28"/>
          <w:szCs w:val="28"/>
          <w:lang w:eastAsia="ru-RU"/>
        </w:rPr>
        <w:lastRenderedPageBreak/>
        <w:t>коммуникациями автомобильной дороги) или в масштабе 1:2000 (при расположении инженерных коммуникаций вдоль автомобильной дороги);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Запрещается требовать от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w:t>
      </w:r>
      <w:r w:rsidRPr="00E67666">
        <w:rPr>
          <w:rFonts w:eastAsia="Times New Roman"/>
          <w:spacing w:val="0"/>
          <w:sz w:val="28"/>
          <w:szCs w:val="28"/>
          <w:lang w:eastAsia="ru-RU"/>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67666">
        <w:rPr>
          <w:rFonts w:eastAsia="Times New Roman"/>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Услуги, которые являются необходимыми и обязательными для предоставления муниципальной услуги, отсутствуют.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Основания для отказа в приеме документов отсутствуют.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2.8.                Исчерпывающий перечень оснований для отказа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Основанием для отказа в предоставлении муниципальной услуги является: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администрация не вправе устанавливать публичный сервитут на заявленных земельных участках;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сведения, предоставленные в заявлении и документах, не соответствуют цели установления публичного сервитута;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установление публичного сервитута на заявленных земельных участках невозможно;</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2.9. Размер платы, взимаемой с заявителя при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Муниципальная услуга предоставляется на безвозмездной основе.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2.11.  Срок регистрации запроса заявителя о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Регистрация запроса (заявления) заявителя о предоставлении муниципальной услуги осуществляется в день получения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При поступлении заявления в электронной форме в выходные (праздничные) дни его регистрация производится на следующий рабочий день.</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  Требования к помещениям, в которых предоставляется муниципальная услуга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Доступ заявителей к парковочным местам является бесплатным.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информационными стендами, на которых размещается визуальная и текстовая информация;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стульями и столами для оформления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 информационным стендам должна быть обеспечена возможность свободного доступа граждан.</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w:t>
      </w:r>
      <w:r w:rsidRPr="00E67666">
        <w:rPr>
          <w:rFonts w:eastAsia="Times New Roman"/>
          <w:spacing w:val="0"/>
          <w:sz w:val="28"/>
          <w:szCs w:val="28"/>
          <w:lang w:eastAsia="ru-RU"/>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2.12.6.    В случаях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2.13.  Показатели доступности и качества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2.13.1.    Показателями доступности муниципальной услуги являются: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оборудование мест ожидания в органе предоставляющего услугу доступными местами общего пользования;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 оборудование мест ожидания и мест приема </w:t>
      </w:r>
      <w:proofErr w:type="gramStart"/>
      <w:r w:rsidRPr="00E67666">
        <w:rPr>
          <w:rFonts w:eastAsia="Times New Roman"/>
          <w:spacing w:val="0"/>
          <w:sz w:val="28"/>
          <w:szCs w:val="28"/>
          <w:lang w:eastAsia="ru-RU"/>
        </w:rPr>
        <w:t>заявителей</w:t>
      </w:r>
      <w:proofErr w:type="gramEnd"/>
      <w:r w:rsidRPr="00E67666">
        <w:rPr>
          <w:rFonts w:eastAsia="Times New Roman"/>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соблюдение графика работы органа предоставляющего услугу;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возможность получения муниципальной услуги в многофункциональном центре;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2.13.2.    Показателями качества муниципальной услуги являются: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соблюдение сроков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на </w:t>
      </w:r>
      <w:r w:rsidRPr="00E67666">
        <w:rPr>
          <w:rFonts w:eastAsia="Times New Roman"/>
          <w:spacing w:val="0"/>
          <w:sz w:val="28"/>
          <w:szCs w:val="28"/>
          <w:lang w:eastAsia="ru-RU"/>
        </w:rPr>
        <w:lastRenderedPageBreak/>
        <w:t>официальном сайте администрации в сети Интернет, на Едином портале и Региональном портале.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3. </w:t>
      </w:r>
      <w:proofErr w:type="spellStart"/>
      <w:proofErr w:type="gramStart"/>
      <w:r w:rsidRPr="00E67666">
        <w:rPr>
          <w:rFonts w:eastAsia="Times New Roman"/>
          <w:spacing w:val="0"/>
          <w:sz w:val="28"/>
          <w:szCs w:val="28"/>
          <w:lang w:eastAsia="ru-RU"/>
        </w:rPr>
        <w:t>C</w:t>
      </w:r>
      <w:proofErr w:type="gramEnd"/>
      <w:r w:rsidRPr="00E67666">
        <w:rPr>
          <w:rFonts w:eastAsia="Times New Roman"/>
          <w:spacing w:val="0"/>
          <w:sz w:val="28"/>
          <w:szCs w:val="28"/>
          <w:lang w:eastAsia="ru-RU"/>
        </w:rPr>
        <w:t>остав</w:t>
      </w:r>
      <w:proofErr w:type="spellEnd"/>
      <w:r w:rsidRPr="00E67666">
        <w:rPr>
          <w:rFonts w:eastAsia="Times New Roman"/>
          <w:spacing w:val="0"/>
          <w:sz w:val="28"/>
          <w:szCs w:val="28"/>
          <w:lang w:eastAsia="ru-RU"/>
        </w:rPr>
        <w:t>, последовательность и сроки выполнения административных процедур, требования к порядку их выполнения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3.1.                    Исчерпывающий перечень административных процедур</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3.1.1.             Предоставление муниципальной услуги включает в себя следующие административные процедуры: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прием и регистрация заявления и прилагаемых к нему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рассмотрение представленных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xml:space="preserve">                              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sym w:font="Symbol" w:char="F02D"/>
      </w:r>
      <w:r w:rsidRPr="00E67666">
        <w:rPr>
          <w:rFonts w:eastAsia="Times New Roman"/>
          <w:spacing w:val="0"/>
          <w:sz w:val="28"/>
          <w:szCs w:val="28"/>
          <w:lang w:eastAsia="ru-RU"/>
        </w:rPr>
        <w:t xml:space="preserve">                              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 Прием и регистрация заявления и прилагаемых к нему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E67666">
        <w:rPr>
          <w:rFonts w:eastAsia="Times New Roman"/>
          <w:spacing w:val="0"/>
          <w:sz w:val="28"/>
          <w:szCs w:val="28"/>
          <w:vertAlign w:val="superscript"/>
          <w:lang w:eastAsia="ru-RU"/>
        </w:rPr>
        <w:t>1</w:t>
      </w:r>
      <w:proofErr w:type="gramEnd"/>
      <w:r w:rsidRPr="00E67666">
        <w:rPr>
          <w:rFonts w:eastAsia="Times New Roman"/>
          <w:spacing w:val="0"/>
          <w:sz w:val="28"/>
          <w:szCs w:val="28"/>
          <w:lang w:eastAsia="ru-RU"/>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3.2.4. Регистрация заявлений должна содержать:</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дату получения и регистрационный номер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наименование заявителя, фамилию, имя, отчество (последнее - при наличии), его местонахождение и телефон;</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сведения о представленных документах (наименование, количество листов);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кадастровые номера земельных участков, в отношении которых устанавливается публичный сервитут;</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цель установления публичного сервитута.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3.2.6. По обращению заявителя администрация обязана предоставить ему сведения о дате приема заявления и его регистрационном номере.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3.2.7. Результатом административной процедуры является прием и регистрация заявления и прилагаемых к нему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3.2.8. Максимальный срок исполнения административной процедуры - в течение 1-го рабочего дня.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3.3. Рассмотрение представленных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3.3.2. Специалист, уполномоченный на рассмотрение представленных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 устанавливает предмет обращения;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3.3.4. Результатом административной процедуры является рассмотрение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3.3.5. Максимальный срок исполнения административной процедуры - 3 рабочих дня с момента регистрации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 Подготовка проекта постановления администрации </w:t>
      </w:r>
      <w:proofErr w:type="gramStart"/>
      <w:r w:rsidRPr="00E67666">
        <w:rPr>
          <w:rFonts w:eastAsia="Times New Roman"/>
          <w:spacing w:val="0"/>
          <w:sz w:val="28"/>
          <w:szCs w:val="28"/>
          <w:lang w:eastAsia="ru-RU"/>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E67666">
        <w:rPr>
          <w:rFonts w:eastAsia="Times New Roman"/>
          <w:spacing w:val="0"/>
          <w:sz w:val="28"/>
          <w:szCs w:val="28"/>
          <w:lang w:eastAsia="ru-RU"/>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3.4.1. Основанием для начала исполнения административной процедуры является рассмотрение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на подписание главе поселения.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w:t>
      </w:r>
      <w:proofErr w:type="gramStart"/>
      <w:r w:rsidRPr="00E67666">
        <w:rPr>
          <w:rFonts w:eastAsia="Times New Roman"/>
          <w:spacing w:val="0"/>
          <w:sz w:val="28"/>
          <w:szCs w:val="28"/>
          <w:lang w:eastAsia="ru-RU"/>
        </w:rPr>
        <w:t>администрации</w:t>
      </w:r>
      <w:proofErr w:type="gramEnd"/>
      <w:r w:rsidRPr="00E67666">
        <w:rPr>
          <w:rFonts w:eastAsia="Times New Roman"/>
          <w:spacing w:val="0"/>
          <w:sz w:val="28"/>
          <w:szCs w:val="28"/>
          <w:lang w:eastAsia="ru-RU"/>
        </w:rPr>
        <w:t xml:space="preserve">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3.4.5. Максимальный срок исполнения административной процедуры – 10 рабочих дней с момента регистрации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3.5. </w:t>
      </w:r>
      <w:bookmarkStart w:id="0" w:name="Par79"/>
      <w:bookmarkEnd w:id="0"/>
      <w:r w:rsidRPr="00E67666">
        <w:rPr>
          <w:rFonts w:eastAsia="Times New Roman"/>
          <w:spacing w:val="0"/>
          <w:sz w:val="28"/>
          <w:szCs w:val="28"/>
          <w:lang w:eastAsia="ru-RU"/>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3.5.1. </w:t>
      </w:r>
      <w:proofErr w:type="gramStart"/>
      <w:r w:rsidRPr="00E67666">
        <w:rPr>
          <w:rFonts w:eastAsia="Times New Roman"/>
          <w:spacing w:val="0"/>
          <w:sz w:val="28"/>
          <w:szCs w:val="28"/>
          <w:lang w:eastAsia="ru-RU"/>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E67666">
        <w:rPr>
          <w:rFonts w:eastAsia="Times New Roman"/>
          <w:spacing w:val="0"/>
          <w:sz w:val="28"/>
          <w:szCs w:val="28"/>
          <w:lang w:eastAsia="ru-RU"/>
        </w:rPr>
        <w:t xml:space="preserve"> государственного кадастра недвижимости в соответствии с законодательством о государственном кадастре недвижимости.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E67666">
        <w:rPr>
          <w:rFonts w:eastAsia="Times New Roman"/>
          <w:spacing w:val="0"/>
          <w:sz w:val="28"/>
          <w:szCs w:val="28"/>
          <w:lang w:eastAsia="ru-RU"/>
        </w:rPr>
        <w:t>полос отвода автомобильных дорог местного значения поселения</w:t>
      </w:r>
      <w:proofErr w:type="gramEnd"/>
      <w:r w:rsidRPr="00E67666">
        <w:rPr>
          <w:rFonts w:eastAsia="Times New Roman"/>
          <w:spacing w:val="0"/>
          <w:sz w:val="28"/>
          <w:szCs w:val="28"/>
          <w:lang w:eastAsia="ru-RU"/>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3.5.4. Максимальный срок исполнения административной процедуры – 4 рабочих дня.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3.6.3. Получение результата муниципальной услуги в электронной форме не предусмотрено.</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4. Формы </w:t>
      </w:r>
      <w:proofErr w:type="gramStart"/>
      <w:r w:rsidRPr="00E67666">
        <w:rPr>
          <w:rFonts w:eastAsia="Times New Roman"/>
          <w:spacing w:val="0"/>
          <w:sz w:val="28"/>
          <w:szCs w:val="28"/>
          <w:lang w:eastAsia="ru-RU"/>
        </w:rPr>
        <w:t>контроля за</w:t>
      </w:r>
      <w:proofErr w:type="gramEnd"/>
      <w:r w:rsidRPr="00E67666">
        <w:rPr>
          <w:rFonts w:eastAsia="Times New Roman"/>
          <w:spacing w:val="0"/>
          <w:sz w:val="28"/>
          <w:szCs w:val="28"/>
          <w:lang w:eastAsia="ru-RU"/>
        </w:rPr>
        <w:t xml:space="preserve"> исполнением административного регламента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4.1. Текущий </w:t>
      </w:r>
      <w:proofErr w:type="gramStart"/>
      <w:r w:rsidRPr="00E67666">
        <w:rPr>
          <w:rFonts w:eastAsia="Times New Roman"/>
          <w:spacing w:val="0"/>
          <w:sz w:val="28"/>
          <w:szCs w:val="28"/>
          <w:lang w:eastAsia="ru-RU"/>
        </w:rPr>
        <w:t>контроль за</w:t>
      </w:r>
      <w:proofErr w:type="gramEnd"/>
      <w:r w:rsidRPr="00E67666">
        <w:rPr>
          <w:rFonts w:eastAsia="Times New Roman"/>
          <w:spacing w:val="0"/>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4.4. Проведение текущего контроля должно осуществляться не реже двух раз в год.</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4.5 </w:t>
      </w:r>
      <w:proofErr w:type="gramStart"/>
      <w:r w:rsidRPr="00E67666">
        <w:rPr>
          <w:rFonts w:eastAsia="Times New Roman"/>
          <w:spacing w:val="0"/>
          <w:sz w:val="28"/>
          <w:szCs w:val="28"/>
          <w:lang w:eastAsia="ru-RU"/>
        </w:rPr>
        <w:t>Контроль за</w:t>
      </w:r>
      <w:proofErr w:type="gramEnd"/>
      <w:r w:rsidRPr="00E67666">
        <w:rPr>
          <w:rFonts w:eastAsia="Times New Roman"/>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w:t>
      </w:r>
      <w:r w:rsidRPr="00E67666">
        <w:rPr>
          <w:rFonts w:eastAsia="Times New Roman"/>
          <w:spacing w:val="0"/>
          <w:sz w:val="28"/>
          <w:szCs w:val="28"/>
          <w:lang w:eastAsia="ru-RU"/>
        </w:rPr>
        <w:lastRenderedPageBreak/>
        <w:t>должностного лица органа, предоставляющего муниципальную услугу, либо муниципального служащего.</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5.2. Заявитель может обратиться с </w:t>
      </w:r>
      <w:proofErr w:type="gramStart"/>
      <w:r w:rsidRPr="00E67666">
        <w:rPr>
          <w:rFonts w:eastAsia="Times New Roman"/>
          <w:spacing w:val="0"/>
          <w:sz w:val="28"/>
          <w:szCs w:val="28"/>
          <w:lang w:eastAsia="ru-RU"/>
        </w:rPr>
        <w:t>жалобой</w:t>
      </w:r>
      <w:proofErr w:type="gramEnd"/>
      <w:r w:rsidRPr="00E67666">
        <w:rPr>
          <w:rFonts w:eastAsia="Times New Roman"/>
          <w:spacing w:val="0"/>
          <w:sz w:val="28"/>
          <w:szCs w:val="28"/>
          <w:lang w:eastAsia="ru-RU"/>
        </w:rPr>
        <w:t xml:space="preserve"> в том числе в следующих случаях: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 нарушение срока регистрации заявления заявителя об оказании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 нарушение срока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для предоставления муниципальной услуги;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i/>
          <w:iCs/>
          <w:spacing w:val="0"/>
          <w:sz w:val="28"/>
          <w:szCs w:val="28"/>
          <w:lang w:eastAsia="ru-RU"/>
        </w:rPr>
        <w:t>(п.п.5.3.в редакции от 06.05.2019 № 141)</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5.3. Основанием для начала процедуры досудебного (внесудебного) обжалования является поступившая жалоба.</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Жалоба может быть направлена по почте, через многофункциональные центры, с использованием информационно-технологической и </w:t>
      </w:r>
      <w:r w:rsidRPr="00E67666">
        <w:rPr>
          <w:rFonts w:eastAsia="Times New Roman"/>
          <w:spacing w:val="0"/>
          <w:sz w:val="28"/>
          <w:szCs w:val="28"/>
          <w:lang w:eastAsia="ru-RU"/>
        </w:rPr>
        <w:lastRenderedPageBreak/>
        <w:t>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5.4. Жалоба должна содержать:</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67666" w:rsidRPr="00E67666" w:rsidRDefault="00E67666" w:rsidP="00E67666">
      <w:pP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E67666">
        <w:rPr>
          <w:rFonts w:eastAsia="Times New Roman"/>
          <w:spacing w:val="0"/>
          <w:sz w:val="28"/>
          <w:szCs w:val="28"/>
          <w:vertAlign w:val="superscript"/>
          <w:lang w:eastAsia="ru-RU"/>
        </w:rPr>
        <w:t>3</w:t>
      </w:r>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 подача жалобы лицом, полномочия которого не подтверждены в порядке, установленном законодательством;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7666" w:rsidRPr="00E67666" w:rsidRDefault="00E67666" w:rsidP="00E67666">
      <w:pPr>
        <w:spacing w:line="240" w:lineRule="auto"/>
        <w:ind w:right="4" w:firstLine="709"/>
        <w:contextualSpacing/>
        <w:jc w:val="both"/>
        <w:rPr>
          <w:rFonts w:eastAsia="Times New Roman"/>
          <w:spacing w:val="0"/>
          <w:sz w:val="28"/>
          <w:szCs w:val="28"/>
          <w:lang w:eastAsia="ru-RU"/>
        </w:rPr>
      </w:pPr>
      <w:r w:rsidRPr="00E67666">
        <w:rPr>
          <w:rFonts w:eastAsia="Times New Roman"/>
          <w:i/>
          <w:iCs/>
          <w:spacing w:val="0"/>
          <w:sz w:val="28"/>
          <w:szCs w:val="28"/>
          <w:lang w:eastAsia="ru-RU"/>
        </w:rPr>
        <w:t>(п.п.5.7.1. в редакции от 21.03.2016 № 108)</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5.7.1. В случае оставления жалобы без ответа, заявителю в 7 </w:t>
      </w:r>
      <w:proofErr w:type="spellStart"/>
      <w:r w:rsidRPr="00E67666">
        <w:rPr>
          <w:rFonts w:eastAsia="Times New Roman"/>
          <w:spacing w:val="0"/>
          <w:sz w:val="28"/>
          <w:szCs w:val="28"/>
          <w:lang w:eastAsia="ru-RU"/>
        </w:rPr>
        <w:t>дневный</w:t>
      </w:r>
      <w:proofErr w:type="spellEnd"/>
      <w:r w:rsidRPr="00E67666">
        <w:rPr>
          <w:rFonts w:eastAsia="Times New Roman"/>
          <w:spacing w:val="0"/>
          <w:sz w:val="28"/>
          <w:szCs w:val="28"/>
          <w:lang w:eastAsia="ru-RU"/>
        </w:rPr>
        <w:t xml:space="preserve"> срок направляется уведомление о недопустимости злоупотребления правом.</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5.9. </w:t>
      </w:r>
      <w:proofErr w:type="gramStart"/>
      <w:r w:rsidRPr="00E67666">
        <w:rPr>
          <w:rFonts w:eastAsia="Times New Roman"/>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5.11. В случае установления в ходе или по результатам </w:t>
      </w:r>
      <w:proofErr w:type="gramStart"/>
      <w:r w:rsidRPr="00E67666">
        <w:rPr>
          <w:rFonts w:eastAsia="Times New Roman"/>
          <w:spacing w:val="0"/>
          <w:sz w:val="28"/>
          <w:szCs w:val="28"/>
          <w:lang w:eastAsia="ru-RU"/>
        </w:rPr>
        <w:t>рассмотрения жалобы признаков состава административного правонарушения</w:t>
      </w:r>
      <w:proofErr w:type="gramEnd"/>
      <w:r w:rsidRPr="00E67666">
        <w:rPr>
          <w:rFonts w:eastAsia="Times New Roman"/>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right="360"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br w:type="textWrapping" w:clear="all"/>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color w:val="8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Приложение № 1</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 административному регламенту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1. </w:t>
      </w:r>
      <w:proofErr w:type="gramStart"/>
      <w:r w:rsidRPr="00E67666">
        <w:rPr>
          <w:rFonts w:eastAsia="Times New Roman"/>
          <w:spacing w:val="0"/>
          <w:sz w:val="28"/>
          <w:szCs w:val="28"/>
          <w:lang w:eastAsia="ru-RU"/>
        </w:rPr>
        <w:t xml:space="preserve">Место нахождения администрации </w:t>
      </w:r>
      <w:proofErr w:type="spellStart"/>
      <w:r w:rsidRPr="00E67666">
        <w:rPr>
          <w:rFonts w:eastAsia="Times New Roman"/>
          <w:spacing w:val="0"/>
          <w:sz w:val="28"/>
          <w:szCs w:val="28"/>
          <w:lang w:eastAsia="ru-RU"/>
        </w:rPr>
        <w:t>Отрадненского</w:t>
      </w:r>
      <w:proofErr w:type="spellEnd"/>
      <w:r w:rsidRPr="00E67666">
        <w:rPr>
          <w:rFonts w:eastAsia="Times New Roman"/>
          <w:spacing w:val="0"/>
          <w:sz w:val="28"/>
          <w:szCs w:val="28"/>
          <w:lang w:eastAsia="ru-RU"/>
        </w:rPr>
        <w:t xml:space="preserve"> сельского поселения </w:t>
      </w:r>
      <w:proofErr w:type="spellStart"/>
      <w:r w:rsidRPr="00E67666">
        <w:rPr>
          <w:rFonts w:eastAsia="Times New Roman"/>
          <w:spacing w:val="0"/>
          <w:sz w:val="28"/>
          <w:szCs w:val="28"/>
          <w:lang w:eastAsia="ru-RU"/>
        </w:rPr>
        <w:t>Новоусманского</w:t>
      </w:r>
      <w:proofErr w:type="spellEnd"/>
      <w:r w:rsidRPr="00E67666">
        <w:rPr>
          <w:rFonts w:eastAsia="Times New Roman"/>
          <w:spacing w:val="0"/>
          <w:sz w:val="28"/>
          <w:szCs w:val="28"/>
          <w:lang w:eastAsia="ru-RU"/>
        </w:rPr>
        <w:t xml:space="preserve"> муниципального района Воронежской области 396336, Воронежская область, </w:t>
      </w:r>
      <w:proofErr w:type="spellStart"/>
      <w:r w:rsidRPr="00E67666">
        <w:rPr>
          <w:rFonts w:eastAsia="Times New Roman"/>
          <w:spacing w:val="0"/>
          <w:sz w:val="28"/>
          <w:szCs w:val="28"/>
          <w:lang w:eastAsia="ru-RU"/>
        </w:rPr>
        <w:t>Новоусманский</w:t>
      </w:r>
      <w:proofErr w:type="spellEnd"/>
      <w:r w:rsidRPr="00E67666">
        <w:rPr>
          <w:rFonts w:eastAsia="Times New Roman"/>
          <w:spacing w:val="0"/>
          <w:sz w:val="28"/>
          <w:szCs w:val="28"/>
          <w:lang w:eastAsia="ru-RU"/>
        </w:rPr>
        <w:t xml:space="preserve"> район, п. Отрадное, ул. Советская, д. 32б.</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График (режим) работы администрации: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понедельник - пятница: с 08.00 до 16.00;</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перерыв: с 12.00 до 13.00.</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E67666">
        <w:rPr>
          <w:rFonts w:eastAsia="Times New Roman"/>
          <w:spacing w:val="0"/>
          <w:sz w:val="28"/>
          <w:szCs w:val="28"/>
          <w:lang w:eastAsia="ru-RU"/>
        </w:rPr>
        <w:t>adm-otradnoe.ru</w:t>
      </w:r>
      <w:proofErr w:type="spell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Адрес электронной почты администрации: otradnoesp@mail.ru</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 Телефоны для справок: 8(47341) 69-1-58.</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3.1. Место нахождения АУ «МФЦ»: 394026, г. Воронеж, ул. Дружинников, 3б (Коминтерновский район).</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Телефон для справок АУ «МФЦ»: (473) 226-99-99.</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Официальный сайт АУ «МФЦ» в сети Интернет: </w:t>
      </w:r>
      <w:proofErr w:type="spellStart"/>
      <w:r w:rsidRPr="00E67666">
        <w:rPr>
          <w:rFonts w:eastAsia="Times New Roman"/>
          <w:spacing w:val="0"/>
          <w:sz w:val="28"/>
          <w:szCs w:val="28"/>
          <w:lang w:eastAsia="ru-RU"/>
        </w:rPr>
        <w:t>mfc.vrn.ru</w:t>
      </w:r>
      <w:proofErr w:type="spell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xml:space="preserve">Адрес электронной почты АУ «МФЦ»: </w:t>
      </w:r>
      <w:proofErr w:type="spellStart"/>
      <w:r w:rsidRPr="00E67666">
        <w:rPr>
          <w:rFonts w:eastAsia="Times New Roman"/>
          <w:spacing w:val="0"/>
          <w:sz w:val="28"/>
          <w:szCs w:val="28"/>
          <w:lang w:eastAsia="ru-RU"/>
        </w:rPr>
        <w:t>odno-okno@mail.ru</w:t>
      </w:r>
      <w:proofErr w:type="spellEnd"/>
      <w:r w:rsidRPr="00E67666">
        <w:rPr>
          <w:rFonts w:eastAsia="Times New Roman"/>
          <w:spacing w:val="0"/>
          <w:sz w:val="28"/>
          <w:szCs w:val="28"/>
          <w:lang w:eastAsia="ru-RU"/>
        </w:rPr>
        <w:t>.</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График работы АУ «МФЦ»:</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вторник, четверг, пятница: с 09.00 до 18.00;</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среда: с 11.00 до 20.00;</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суббота: с 09.00 до 16.45.</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3.2. Место нахождения филиала АУ «МФЦ» в муниципальном районе: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shd w:val="clear" w:color="auto" w:fill="FFFFFF"/>
          <w:lang w:eastAsia="ru-RU"/>
        </w:rPr>
        <w:t xml:space="preserve">Воронежская </w:t>
      </w:r>
      <w:proofErr w:type="spellStart"/>
      <w:r w:rsidRPr="00E67666">
        <w:rPr>
          <w:rFonts w:eastAsia="Times New Roman"/>
          <w:spacing w:val="0"/>
          <w:sz w:val="28"/>
          <w:szCs w:val="28"/>
          <w:shd w:val="clear" w:color="auto" w:fill="FFFFFF"/>
          <w:lang w:eastAsia="ru-RU"/>
        </w:rPr>
        <w:t>область,с</w:t>
      </w:r>
      <w:proofErr w:type="gramStart"/>
      <w:r w:rsidRPr="00E67666">
        <w:rPr>
          <w:rFonts w:eastAsia="Times New Roman"/>
          <w:spacing w:val="0"/>
          <w:sz w:val="28"/>
          <w:szCs w:val="28"/>
          <w:shd w:val="clear" w:color="auto" w:fill="FFFFFF"/>
          <w:lang w:eastAsia="ru-RU"/>
        </w:rPr>
        <w:t>.Н</w:t>
      </w:r>
      <w:proofErr w:type="gramEnd"/>
      <w:r w:rsidRPr="00E67666">
        <w:rPr>
          <w:rFonts w:eastAsia="Times New Roman"/>
          <w:spacing w:val="0"/>
          <w:sz w:val="28"/>
          <w:szCs w:val="28"/>
          <w:shd w:val="clear" w:color="auto" w:fill="FFFFFF"/>
          <w:lang w:eastAsia="ru-RU"/>
        </w:rPr>
        <w:t>овая</w:t>
      </w:r>
      <w:proofErr w:type="spellEnd"/>
      <w:r w:rsidRPr="00E67666">
        <w:rPr>
          <w:rFonts w:eastAsia="Times New Roman"/>
          <w:spacing w:val="0"/>
          <w:sz w:val="28"/>
          <w:szCs w:val="28"/>
          <w:shd w:val="clear" w:color="auto" w:fill="FFFFFF"/>
          <w:lang w:eastAsia="ru-RU"/>
        </w:rPr>
        <w:t xml:space="preserve"> Усмань, ул.Ленина, д.263 б</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График работы филиала АУ «МФЦ»:</w:t>
      </w:r>
    </w:p>
    <w:p w:rsidR="00E67666" w:rsidRPr="00E67666" w:rsidRDefault="00E67666" w:rsidP="00E67666">
      <w:pPr>
        <w:shd w:val="clear" w:color="auto" w:fill="FFFFFF"/>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понедельник 8.00-17.00</w:t>
      </w:r>
    </w:p>
    <w:p w:rsidR="00E67666" w:rsidRPr="00E67666" w:rsidRDefault="00E67666" w:rsidP="00E67666">
      <w:pPr>
        <w:shd w:val="clear" w:color="auto" w:fill="FFFFFF"/>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вторник, среда, четверг, пятница 8.00-20.00</w:t>
      </w:r>
    </w:p>
    <w:p w:rsidR="00E67666" w:rsidRPr="00E67666" w:rsidRDefault="00E67666" w:rsidP="00E67666">
      <w:pPr>
        <w:shd w:val="clear" w:color="auto" w:fill="FFFFFF"/>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суббота 8.00-15.45</w:t>
      </w:r>
    </w:p>
    <w:p w:rsidR="00E67666" w:rsidRPr="00E67666" w:rsidRDefault="00E67666" w:rsidP="00E67666">
      <w:pPr>
        <w:shd w:val="clear" w:color="auto" w:fill="FFFFFF"/>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воскресенье - выходной день</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right="360"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br w:type="textWrapping" w:clear="all"/>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color w:val="8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Приложение № 2</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 административному регламенту</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ФОРМА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bl>
      <w:tblPr>
        <w:tblW w:w="0" w:type="auto"/>
        <w:tblCellMar>
          <w:left w:w="0" w:type="dxa"/>
          <w:right w:w="0" w:type="dxa"/>
        </w:tblCellMar>
        <w:tblLook w:val="04A0"/>
      </w:tblPr>
      <w:tblGrid>
        <w:gridCol w:w="3993"/>
        <w:gridCol w:w="1005"/>
        <w:gridCol w:w="4413"/>
      </w:tblGrid>
      <w:tr w:rsidR="00E67666" w:rsidRPr="00E67666" w:rsidTr="00E67666">
        <w:tc>
          <w:tcPr>
            <w:tcW w:w="430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1134"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4820"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r>
      <w:tr w:rsidR="00E67666" w:rsidRPr="00E67666" w:rsidTr="00E67666">
        <w:tc>
          <w:tcPr>
            <w:tcW w:w="4309" w:type="dxa"/>
            <w:tcMar>
              <w:top w:w="0" w:type="dxa"/>
              <w:left w:w="28" w:type="dxa"/>
              <w:bottom w:w="0" w:type="dxa"/>
              <w:right w:w="28" w:type="dxa"/>
            </w:tcMar>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(регистрационный номер)</w:t>
            </w:r>
          </w:p>
        </w:tc>
        <w:tc>
          <w:tcPr>
            <w:tcW w:w="1134" w:type="dxa"/>
            <w:tcMar>
              <w:top w:w="0" w:type="dxa"/>
              <w:left w:w="28" w:type="dxa"/>
              <w:bottom w:w="0" w:type="dxa"/>
              <w:right w:w="28" w:type="dxa"/>
            </w:tcMar>
            <w:vAlign w:val="bottom"/>
            <w:hideMark/>
          </w:tcPr>
          <w:p w:rsidR="00E67666" w:rsidRPr="00E67666" w:rsidRDefault="00E67666" w:rsidP="00E67666">
            <w:pPr>
              <w:spacing w:line="240" w:lineRule="auto"/>
              <w:ind w:right="57"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w:t>
            </w:r>
          </w:p>
        </w:tc>
        <w:tc>
          <w:tcPr>
            <w:tcW w:w="4820"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r>
      <w:tr w:rsidR="00E67666" w:rsidRPr="00E67666" w:rsidTr="00E67666">
        <w:tc>
          <w:tcPr>
            <w:tcW w:w="430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1134"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4820" w:type="dxa"/>
            <w:tcMar>
              <w:top w:w="0" w:type="dxa"/>
              <w:left w:w="28" w:type="dxa"/>
              <w:bottom w:w="0" w:type="dxa"/>
              <w:right w:w="28" w:type="dxa"/>
            </w:tcMar>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(указать наименование уполномоченного органа)</w:t>
            </w:r>
          </w:p>
        </w:tc>
      </w:tr>
      <w:tr w:rsidR="00E67666" w:rsidRPr="00E67666" w:rsidTr="00E67666">
        <w:tc>
          <w:tcPr>
            <w:tcW w:w="4309" w:type="dxa"/>
            <w:tcMar>
              <w:top w:w="0" w:type="dxa"/>
              <w:left w:w="28" w:type="dxa"/>
              <w:bottom w:w="0" w:type="dxa"/>
              <w:right w:w="28" w:type="dxa"/>
            </w:tcMar>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(дата регистрации)</w:t>
            </w:r>
          </w:p>
        </w:tc>
        <w:tc>
          <w:tcPr>
            <w:tcW w:w="1134"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4820"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r>
    </w:tbl>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60"/>
          <w:sz w:val="28"/>
          <w:szCs w:val="28"/>
          <w:lang w:eastAsia="ru-RU"/>
        </w:rPr>
        <w:t>ЗАЯВЛЕНИЕ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pBdr>
          <w:top w:val="single" w:sz="6" w:space="1" w:color="000000"/>
        </w:pBd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(наименование юридического лица или Ф.И.О. индивидуального предпринимателя или физического лица и паспортные данные)</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просит установить публичный сервитут в отношении земельного участка в границах полосы отвода автомобильной дороги</w:t>
      </w:r>
    </w:p>
    <w:p w:rsidR="00E67666" w:rsidRPr="00E67666" w:rsidRDefault="00E67666" w:rsidP="00E67666">
      <w:pPr>
        <w:pBdr>
          <w:top w:val="single" w:sz="6" w:space="1" w:color="000000"/>
        </w:pBdr>
        <w:spacing w:line="240" w:lineRule="auto"/>
        <w:ind w:left="3229" w:firstLine="709"/>
        <w:contextualSpacing/>
        <w:jc w:val="both"/>
        <w:rPr>
          <w:rFonts w:eastAsia="Times New Roman"/>
          <w:spacing w:val="0"/>
          <w:sz w:val="28"/>
          <w:szCs w:val="28"/>
          <w:lang w:eastAsia="ru-RU"/>
        </w:rPr>
      </w:pPr>
      <w:r w:rsidRPr="00E67666">
        <w:rPr>
          <w:rFonts w:eastAsia="Times New Roman"/>
          <w:spacing w:val="0"/>
          <w:sz w:val="28"/>
          <w:szCs w:val="28"/>
          <w:lang w:eastAsia="ru-RU"/>
        </w:rPr>
        <w:t>(указать наименование автомобильной дороги)</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 кадастровым №</w:t>
      </w:r>
      <w:proofErr w:type="gramStart"/>
      <w:r w:rsidRPr="00E67666">
        <w:rPr>
          <w:rFonts w:eastAsia="Times New Roman"/>
          <w:spacing w:val="0"/>
          <w:sz w:val="28"/>
          <w:szCs w:val="28"/>
          <w:lang w:eastAsia="ru-RU"/>
        </w:rPr>
        <w:t> ,</w:t>
      </w:r>
      <w:proofErr w:type="gramEnd"/>
      <w:r w:rsidRPr="00E67666">
        <w:rPr>
          <w:rFonts w:eastAsia="Times New Roman"/>
          <w:spacing w:val="0"/>
          <w:sz w:val="28"/>
          <w:szCs w:val="28"/>
          <w:lang w:eastAsia="ru-RU"/>
        </w:rPr>
        <w:t> находящегося по адресу:</w:t>
      </w:r>
    </w:p>
    <w:p w:rsidR="00E67666" w:rsidRPr="00E67666" w:rsidRDefault="00E67666" w:rsidP="00E67666">
      <w:pPr>
        <w:pBdr>
          <w:top w:val="single" w:sz="6" w:space="1" w:color="000000"/>
        </w:pBdr>
        <w:spacing w:line="240" w:lineRule="auto"/>
        <w:ind w:left="1928" w:right="2722"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pBdr>
          <w:top w:val="single" w:sz="6" w:space="1" w:color="000000"/>
        </w:pBdr>
        <w:spacing w:line="240" w:lineRule="auto"/>
        <w:ind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(субъект Российской Федерации, город, поселок, село и др., улица, дом, строение, владение и др., иные адресные ориентиры)</w:t>
      </w:r>
      <w:proofErr w:type="gramEnd"/>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w:t>
      </w:r>
    </w:p>
    <w:p w:rsidR="00E67666" w:rsidRPr="00E67666" w:rsidRDefault="00E67666" w:rsidP="00E67666">
      <w:pPr>
        <w:pBdr>
          <w:top w:val="single" w:sz="6" w:space="1" w:color="000000"/>
        </w:pBdr>
        <w:spacing w:line="240" w:lineRule="auto"/>
        <w:ind w:right="113"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(далее – Участок), для использования в целях</w:t>
      </w:r>
    </w:p>
    <w:p w:rsidR="00E67666" w:rsidRPr="00E67666" w:rsidRDefault="00E67666" w:rsidP="00E67666">
      <w:pPr>
        <w:pBdr>
          <w:top w:val="single" w:sz="6" w:space="1" w:color="000000"/>
        </w:pBdr>
        <w:spacing w:line="240" w:lineRule="auto"/>
        <w:ind w:left="4791"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(вид разрешенного использования)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в границах, указанных в кадастровой карте (плане) Участка, на срок действия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bl>
      <w:tblPr>
        <w:tblW w:w="0" w:type="auto"/>
        <w:tblCellMar>
          <w:left w:w="0" w:type="dxa"/>
          <w:right w:w="0" w:type="dxa"/>
        </w:tblCellMar>
        <w:tblLook w:val="04A0"/>
      </w:tblPr>
      <w:tblGrid>
        <w:gridCol w:w="255"/>
        <w:gridCol w:w="3119"/>
        <w:gridCol w:w="482"/>
        <w:gridCol w:w="3119"/>
        <w:gridCol w:w="284"/>
      </w:tblGrid>
      <w:tr w:rsidR="00E67666" w:rsidRPr="00E67666" w:rsidTr="00E67666">
        <w:tc>
          <w:tcPr>
            <w:tcW w:w="255"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с</w:t>
            </w:r>
          </w:p>
        </w:tc>
        <w:tc>
          <w:tcPr>
            <w:tcW w:w="311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482"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w:t>
            </w:r>
          </w:p>
        </w:tc>
        <w:tc>
          <w:tcPr>
            <w:tcW w:w="311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284"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w:t>
            </w:r>
          </w:p>
        </w:tc>
      </w:tr>
    </w:tbl>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Местонахождение заявителя</w:t>
      </w:r>
    </w:p>
    <w:p w:rsidR="00E67666" w:rsidRPr="00E67666" w:rsidRDefault="00E67666" w:rsidP="00E67666">
      <w:pPr>
        <w:pBdr>
          <w:top w:val="single" w:sz="6" w:space="1" w:color="000000"/>
        </w:pBdr>
        <w:spacing w:line="240" w:lineRule="auto"/>
        <w:ind w:left="3061" w:firstLine="709"/>
        <w:contextualSpacing/>
        <w:jc w:val="both"/>
        <w:rPr>
          <w:rFonts w:eastAsia="Times New Roman"/>
          <w:spacing w:val="0"/>
          <w:sz w:val="28"/>
          <w:szCs w:val="28"/>
          <w:lang w:eastAsia="ru-RU"/>
        </w:rPr>
      </w:pPr>
      <w:r w:rsidRPr="00E67666">
        <w:rPr>
          <w:rFonts w:eastAsia="Times New Roman"/>
          <w:spacing w:val="0"/>
          <w:sz w:val="28"/>
          <w:szCs w:val="28"/>
          <w:lang w:eastAsia="ru-RU"/>
        </w:rPr>
        <w:t>(индекс, юридический адрес или адрес места жительства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pBdr>
          <w:top w:val="single" w:sz="6" w:space="1" w:color="000000"/>
        </w:pBd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(индекс, почтовый адрес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Телефон и факс (с указанием кода города)</w:t>
      </w:r>
    </w:p>
    <w:p w:rsidR="00E67666" w:rsidRPr="00E67666" w:rsidRDefault="00E67666" w:rsidP="00E67666">
      <w:pPr>
        <w:pBdr>
          <w:top w:val="single" w:sz="6" w:space="1" w:color="000000"/>
        </w:pBdr>
        <w:spacing w:line="240" w:lineRule="auto"/>
        <w:ind w:left="4457"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bl>
      <w:tblPr>
        <w:tblW w:w="10263" w:type="dxa"/>
        <w:tblCellMar>
          <w:left w:w="0" w:type="dxa"/>
          <w:right w:w="0" w:type="dxa"/>
        </w:tblCellMar>
        <w:tblLook w:val="04A0"/>
      </w:tblPr>
      <w:tblGrid>
        <w:gridCol w:w="652"/>
        <w:gridCol w:w="4366"/>
        <w:gridCol w:w="879"/>
        <w:gridCol w:w="4366"/>
      </w:tblGrid>
      <w:tr w:rsidR="00E67666" w:rsidRPr="00E67666" w:rsidTr="00E67666">
        <w:tc>
          <w:tcPr>
            <w:tcW w:w="652"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4366"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879" w:type="dxa"/>
            <w:tcMar>
              <w:top w:w="0" w:type="dxa"/>
              <w:left w:w="28" w:type="dxa"/>
              <w:bottom w:w="0" w:type="dxa"/>
              <w:right w:w="28" w:type="dxa"/>
            </w:tcMar>
            <w:vAlign w:val="bottom"/>
            <w:hideMark/>
          </w:tcPr>
          <w:p w:rsidR="00E67666" w:rsidRPr="00E67666" w:rsidRDefault="00E67666" w:rsidP="00E67666">
            <w:pPr>
              <w:spacing w:line="240" w:lineRule="auto"/>
              <w:ind w:left="56" w:firstLine="709"/>
              <w:contextualSpacing/>
              <w:jc w:val="both"/>
              <w:rPr>
                <w:rFonts w:eastAsia="Times New Roman"/>
                <w:spacing w:val="0"/>
                <w:sz w:val="28"/>
                <w:szCs w:val="28"/>
                <w:lang w:eastAsia="ru-RU"/>
              </w:rPr>
            </w:pPr>
            <w:r w:rsidRPr="00E67666">
              <w:rPr>
                <w:rFonts w:eastAsia="Times New Roman"/>
                <w:spacing w:val="0"/>
                <w:sz w:val="28"/>
                <w:szCs w:val="28"/>
                <w:lang w:eastAsia="ru-RU"/>
              </w:rPr>
              <w:t>ОГРН</w:t>
            </w:r>
          </w:p>
        </w:tc>
        <w:tc>
          <w:tcPr>
            <w:tcW w:w="4366"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r>
    </w:tbl>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pBdr>
          <w:top w:val="single" w:sz="6" w:space="1" w:color="000000"/>
        </w:pBd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(дополнительная информация, указываемая заявителем при подаче заявления)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Копию принятого решения прошу направить по адресу:</w:t>
      </w:r>
    </w:p>
    <w:p w:rsidR="00E67666" w:rsidRPr="00E67666" w:rsidRDefault="00E67666" w:rsidP="00E67666">
      <w:pPr>
        <w:pBdr>
          <w:top w:val="single" w:sz="6" w:space="1" w:color="000000"/>
        </w:pBdr>
        <w:spacing w:line="240" w:lineRule="auto"/>
        <w:ind w:left="5812" w:firstLine="709"/>
        <w:contextualSpacing/>
        <w:jc w:val="both"/>
        <w:rPr>
          <w:rFonts w:eastAsia="Times New Roman"/>
          <w:spacing w:val="0"/>
          <w:sz w:val="28"/>
          <w:szCs w:val="28"/>
          <w:lang w:eastAsia="ru-RU"/>
        </w:rPr>
      </w:pPr>
      <w:r w:rsidRPr="00E67666">
        <w:rPr>
          <w:rFonts w:eastAsia="Times New Roman"/>
          <w:spacing w:val="0"/>
          <w:sz w:val="28"/>
          <w:szCs w:val="28"/>
          <w:lang w:eastAsia="ru-RU"/>
        </w:rPr>
        <w:t>(почтовый адрес заявителя)</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bl>
      <w:tblPr>
        <w:tblW w:w="9951" w:type="dxa"/>
        <w:tblCellMar>
          <w:left w:w="0" w:type="dxa"/>
          <w:right w:w="0" w:type="dxa"/>
        </w:tblCellMar>
        <w:tblLook w:val="04A0"/>
      </w:tblPr>
      <w:tblGrid>
        <w:gridCol w:w="1246"/>
        <w:gridCol w:w="8705"/>
      </w:tblGrid>
      <w:tr w:rsidR="00E67666" w:rsidRPr="00E67666" w:rsidTr="00E67666">
        <w:tc>
          <w:tcPr>
            <w:tcW w:w="1162"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Заявитель</w:t>
            </w:r>
          </w:p>
        </w:tc>
        <w:tc>
          <w:tcPr>
            <w:tcW w:w="878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r>
      <w:tr w:rsidR="00E67666" w:rsidRPr="00E67666" w:rsidTr="00E67666">
        <w:tc>
          <w:tcPr>
            <w:tcW w:w="1162" w:type="dxa"/>
            <w:tcMar>
              <w:top w:w="0" w:type="dxa"/>
              <w:left w:w="28" w:type="dxa"/>
              <w:bottom w:w="0" w:type="dxa"/>
              <w:right w:w="28" w:type="dxa"/>
            </w:tcMar>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8789" w:type="dxa"/>
            <w:tcMar>
              <w:top w:w="0" w:type="dxa"/>
              <w:left w:w="28" w:type="dxa"/>
              <w:bottom w:w="0" w:type="dxa"/>
              <w:right w:w="28" w:type="dxa"/>
            </w:tcMar>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(должность, Ф.И.О., подпись)</w:t>
            </w:r>
          </w:p>
        </w:tc>
      </w:tr>
    </w:tbl>
    <w:p w:rsidR="00E67666" w:rsidRPr="00E67666" w:rsidRDefault="00E67666" w:rsidP="00E67666">
      <w:pPr>
        <w:spacing w:line="240" w:lineRule="auto"/>
        <w:ind w:left="8789" w:firstLine="709"/>
        <w:contextualSpacing/>
        <w:jc w:val="both"/>
        <w:rPr>
          <w:rFonts w:eastAsia="Times New Roman"/>
          <w:spacing w:val="0"/>
          <w:sz w:val="28"/>
          <w:szCs w:val="28"/>
          <w:lang w:eastAsia="ru-RU"/>
        </w:rPr>
      </w:pPr>
      <w:r w:rsidRPr="00E67666">
        <w:rPr>
          <w:rFonts w:eastAsia="Times New Roman"/>
          <w:spacing w:val="0"/>
          <w:sz w:val="28"/>
          <w:szCs w:val="28"/>
          <w:lang w:eastAsia="ru-RU"/>
        </w:rPr>
        <w:t>М.П.</w:t>
      </w:r>
    </w:p>
    <w:tbl>
      <w:tblPr>
        <w:tblW w:w="0" w:type="auto"/>
        <w:tblCellMar>
          <w:left w:w="0" w:type="dxa"/>
          <w:right w:w="0" w:type="dxa"/>
        </w:tblCellMar>
        <w:tblLook w:val="04A0"/>
      </w:tblPr>
      <w:tblGrid>
        <w:gridCol w:w="198"/>
        <w:gridCol w:w="397"/>
        <w:gridCol w:w="255"/>
        <w:gridCol w:w="1701"/>
        <w:gridCol w:w="397"/>
        <w:gridCol w:w="369"/>
        <w:gridCol w:w="397"/>
      </w:tblGrid>
      <w:tr w:rsidR="00E67666" w:rsidRPr="00E67666" w:rsidTr="00E67666">
        <w:tc>
          <w:tcPr>
            <w:tcW w:w="198"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lastRenderedPageBreak/>
              <w:t>“</w:t>
            </w:r>
          </w:p>
        </w:tc>
        <w:tc>
          <w:tcPr>
            <w:tcW w:w="397"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255"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w:t>
            </w:r>
          </w:p>
        </w:tc>
        <w:tc>
          <w:tcPr>
            <w:tcW w:w="1701"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397" w:type="dxa"/>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tc>
        <w:tc>
          <w:tcPr>
            <w:tcW w:w="397" w:type="dxa"/>
            <w:tcMar>
              <w:top w:w="0" w:type="dxa"/>
              <w:left w:w="28" w:type="dxa"/>
              <w:bottom w:w="0" w:type="dxa"/>
              <w:right w:w="28" w:type="dxa"/>
            </w:tcMar>
            <w:vAlign w:val="bottom"/>
            <w:hideMark/>
          </w:tcPr>
          <w:p w:rsidR="00E67666" w:rsidRPr="00E67666" w:rsidRDefault="00E67666" w:rsidP="00E67666">
            <w:pPr>
              <w:spacing w:line="240" w:lineRule="auto"/>
              <w:ind w:left="57" w:firstLine="709"/>
              <w:contextualSpacing/>
              <w:jc w:val="both"/>
              <w:rPr>
                <w:rFonts w:eastAsia="Times New Roman"/>
                <w:spacing w:val="0"/>
                <w:sz w:val="28"/>
                <w:szCs w:val="28"/>
                <w:lang w:eastAsia="ru-RU"/>
              </w:rPr>
            </w:pPr>
            <w:proofErr w:type="gramStart"/>
            <w:r w:rsidRPr="00E67666">
              <w:rPr>
                <w:rFonts w:eastAsia="Times New Roman"/>
                <w:spacing w:val="0"/>
                <w:sz w:val="28"/>
                <w:szCs w:val="28"/>
                <w:lang w:eastAsia="ru-RU"/>
              </w:rPr>
              <w:t>г</w:t>
            </w:r>
            <w:proofErr w:type="gramEnd"/>
            <w:r w:rsidRPr="00E67666">
              <w:rPr>
                <w:rFonts w:eastAsia="Times New Roman"/>
                <w:spacing w:val="0"/>
                <w:sz w:val="28"/>
                <w:szCs w:val="28"/>
                <w:lang w:eastAsia="ru-RU"/>
              </w:rPr>
              <w:t>.</w:t>
            </w:r>
          </w:p>
        </w:tc>
      </w:tr>
    </w:tbl>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right="360" w:firstLine="709"/>
        <w:contextualSpacing/>
        <w:jc w:val="both"/>
        <w:rPr>
          <w:rFonts w:eastAsia="Times New Roman"/>
          <w:spacing w:val="0"/>
          <w:sz w:val="28"/>
          <w:szCs w:val="28"/>
          <w:lang w:eastAsia="ru-RU"/>
        </w:rPr>
      </w:pPr>
      <w:r w:rsidRPr="00E67666">
        <w:rPr>
          <w:rFonts w:eastAsia="Times New Roman"/>
          <w:spacing w:val="0"/>
          <w:sz w:val="28"/>
          <w:szCs w:val="28"/>
          <w:lang w:eastAsia="ru-RU"/>
        </w:rPr>
        <w:t> </w:t>
      </w:r>
    </w:p>
    <w:p w:rsidR="00E67666" w:rsidRPr="00E67666" w:rsidRDefault="00E67666" w:rsidP="00E67666">
      <w:pPr>
        <w:spacing w:line="240" w:lineRule="auto"/>
        <w:ind w:firstLine="709"/>
        <w:contextualSpacing/>
        <w:jc w:val="both"/>
        <w:rPr>
          <w:rFonts w:eastAsia="Times New Roman"/>
          <w:spacing w:val="0"/>
          <w:sz w:val="28"/>
          <w:szCs w:val="28"/>
          <w:lang w:eastAsia="ru-RU"/>
        </w:rPr>
      </w:pPr>
      <w:r w:rsidRPr="00E67666">
        <w:rPr>
          <w:rFonts w:eastAsia="Times New Roman"/>
          <w:spacing w:val="0"/>
          <w:sz w:val="28"/>
          <w:szCs w:val="28"/>
          <w:lang w:eastAsia="ru-RU"/>
        </w:rPr>
        <w:br w:type="textWrapping" w:clear="all"/>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8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Приложение № 3</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к административному регламенту</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БЛОК-СХЕМА</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r w:rsidRPr="00E67666">
        <w:rPr>
          <w:rFonts w:eastAsia="Times New Roman"/>
          <w:color w:val="000000"/>
          <w:spacing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75pt"/>
        </w:pic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p>
    <w:p w:rsidR="00E67666" w:rsidRPr="00E67666" w:rsidRDefault="00E67666" w:rsidP="00E67666">
      <w:pPr>
        <w:spacing w:line="240" w:lineRule="auto"/>
        <w:ind w:firstLine="709"/>
        <w:contextualSpacing/>
        <w:jc w:val="both"/>
        <w:rPr>
          <w:rFonts w:eastAsia="Times New Roman"/>
          <w:color w:val="000000"/>
          <w:spacing w:val="0"/>
          <w:sz w:val="28"/>
          <w:szCs w:val="28"/>
          <w:lang w:eastAsia="ru-RU"/>
        </w:rPr>
      </w:pPr>
      <w:r w:rsidRPr="00E67666">
        <w:rPr>
          <w:rFonts w:eastAsia="Times New Roman"/>
          <w:color w:val="000000"/>
          <w:spacing w:val="0"/>
          <w:sz w:val="28"/>
          <w:szCs w:val="28"/>
          <w:lang w:eastAsia="ru-RU"/>
        </w:rPr>
        <w:t> </w:t>
      </w:r>
    </w:p>
    <w:p w:rsidR="008018E2" w:rsidRPr="00E67666" w:rsidRDefault="008018E2" w:rsidP="00E67666">
      <w:pPr>
        <w:ind w:firstLine="709"/>
        <w:contextualSpacing/>
        <w:jc w:val="both"/>
        <w:rPr>
          <w:sz w:val="28"/>
          <w:szCs w:val="28"/>
        </w:rPr>
      </w:pPr>
    </w:p>
    <w:sectPr w:rsidR="008018E2" w:rsidRPr="00E67666"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C0470"/>
    <w:multiLevelType w:val="multilevel"/>
    <w:tmpl w:val="E14EF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666"/>
    <w:rsid w:val="00226F24"/>
    <w:rsid w:val="002448B0"/>
    <w:rsid w:val="003903DC"/>
    <w:rsid w:val="004D1C2D"/>
    <w:rsid w:val="0061290D"/>
    <w:rsid w:val="007B1BC0"/>
    <w:rsid w:val="007D318D"/>
    <w:rsid w:val="008018E2"/>
    <w:rsid w:val="00CB7291"/>
    <w:rsid w:val="00CE0375"/>
    <w:rsid w:val="00E0510C"/>
    <w:rsid w:val="00E67666"/>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E67666"/>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E67666"/>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E67666"/>
  </w:style>
  <w:style w:type="paragraph" w:customStyle="1" w:styleId="header">
    <w:name w:val="header"/>
    <w:basedOn w:val="a"/>
    <w:rsid w:val="00E67666"/>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E67666"/>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E67666"/>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E67666"/>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E6766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666"/>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952392302">
      <w:bodyDiv w:val="1"/>
      <w:marLeft w:val="0"/>
      <w:marRight w:val="0"/>
      <w:marTop w:val="0"/>
      <w:marBottom w:val="0"/>
      <w:divBdr>
        <w:top w:val="none" w:sz="0" w:space="0" w:color="auto"/>
        <w:left w:val="none" w:sz="0" w:space="0" w:color="auto"/>
        <w:bottom w:val="none" w:sz="0" w:space="0" w:color="auto"/>
        <w:right w:val="none" w:sz="0" w:space="0" w:color="auto"/>
      </w:divBdr>
      <w:divsChild>
        <w:div w:id="119493499">
          <w:marLeft w:val="0"/>
          <w:marRight w:val="0"/>
          <w:marTop w:val="0"/>
          <w:marBottom w:val="0"/>
          <w:divBdr>
            <w:top w:val="none" w:sz="0" w:space="0" w:color="auto"/>
            <w:left w:val="none" w:sz="0" w:space="0" w:color="auto"/>
            <w:bottom w:val="none" w:sz="0" w:space="0" w:color="auto"/>
            <w:right w:val="none" w:sz="0" w:space="0" w:color="auto"/>
          </w:divBdr>
        </w:div>
        <w:div w:id="1754399348">
          <w:marLeft w:val="0"/>
          <w:marRight w:val="0"/>
          <w:marTop w:val="0"/>
          <w:marBottom w:val="0"/>
          <w:divBdr>
            <w:top w:val="none" w:sz="0" w:space="0" w:color="auto"/>
            <w:left w:val="none" w:sz="0" w:space="0" w:color="auto"/>
            <w:bottom w:val="none" w:sz="0" w:space="0" w:color="auto"/>
            <w:right w:val="none" w:sz="0" w:space="0" w:color="auto"/>
          </w:divBdr>
        </w:div>
        <w:div w:id="328023595">
          <w:marLeft w:val="0"/>
          <w:marRight w:val="0"/>
          <w:marTop w:val="0"/>
          <w:marBottom w:val="0"/>
          <w:divBdr>
            <w:top w:val="none" w:sz="0" w:space="0" w:color="auto"/>
            <w:left w:val="none" w:sz="0" w:space="0" w:color="auto"/>
            <w:bottom w:val="none" w:sz="0" w:space="0" w:color="auto"/>
            <w:right w:val="none" w:sz="0" w:space="0" w:color="auto"/>
          </w:divBdr>
        </w:div>
        <w:div w:id="319121066">
          <w:marLeft w:val="0"/>
          <w:marRight w:val="0"/>
          <w:marTop w:val="0"/>
          <w:marBottom w:val="0"/>
          <w:divBdr>
            <w:top w:val="none" w:sz="0" w:space="0" w:color="auto"/>
            <w:left w:val="none" w:sz="0" w:space="0" w:color="auto"/>
            <w:bottom w:val="none" w:sz="0" w:space="0" w:color="auto"/>
            <w:right w:val="none" w:sz="0" w:space="0" w:color="auto"/>
          </w:divBdr>
        </w:div>
        <w:div w:id="80519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7256</Words>
  <Characters>41362</Characters>
  <Application>Microsoft Office Word</Application>
  <DocSecurity>0</DocSecurity>
  <Lines>344</Lines>
  <Paragraphs>97</Paragraphs>
  <ScaleCrop>false</ScaleCrop>
  <Company>Reanimator Extreme Edition</Company>
  <LinksUpToDate>false</LinksUpToDate>
  <CharactersWithSpaces>48521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2025-01-30T07:04:00Z</dcterms:created>
  <dcterms:modified xsi:type="dcterms:W3CDTF">2025-01-30T07:06:00Z</dcterms:modified>
</cp:coreProperties>
</file>