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975" cy="809625"/>
            <wp:effectExtent l="19050" t="0" r="9525" b="0"/>
            <wp:docPr id="26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АДМИНИСТРАЦИЯ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 СЕЛЬСКОГО ПОСЕЛЕНИЯ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 МУНИЦИПАЛЬНОГО РАЙОНА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ВОРОНЕЖСКОЙ ОБЛАСТИ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ПОСТАНОВЛЕНИЕ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 08.07.2020 г. №125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пос. Отрадное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before="240" w:after="60" w:line="240" w:lineRule="auto"/>
        <w:ind w:firstLine="567"/>
        <w:jc w:val="center"/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241368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 по предоставлению муниципальной услуги «Выдача справок»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С целью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 администрация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ПОСТАНОВЛЯЕТ: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1. Утвердить Административный регламент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«Выдача справок» согласно приложению.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2. Обнародовать настоящее постановление на доске обнародования нормативных правовых актов в здании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по адресу: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Воронежская область,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Новоусманский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район, п. Отрадное, ул. Советская, д. 32Б и на официальном сайте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в сети «Интернет» (http://adm-otradnoe.ru/).</w:t>
      </w:r>
      <w:proofErr w:type="gramEnd"/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3. Настоящее постановление вступает в силу с момента его официального обнародования.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4.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Контроль за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Глава сельского поселения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А.А.Кокин</w:t>
      </w:r>
      <w:proofErr w:type="spellEnd"/>
    </w:p>
    <w:p w:rsidR="00241368" w:rsidRPr="00241368" w:rsidRDefault="00241368" w:rsidP="00241368">
      <w:pPr>
        <w:spacing w:line="240" w:lineRule="auto"/>
        <w:ind w:left="709" w:firstLine="411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br w:type="textWrapping" w:clear="all"/>
        <w:t>Приложение</w:t>
      </w:r>
    </w:p>
    <w:p w:rsidR="00241368" w:rsidRPr="00241368" w:rsidRDefault="00241368" w:rsidP="00241368">
      <w:pPr>
        <w:spacing w:line="240" w:lineRule="auto"/>
        <w:ind w:left="709" w:firstLine="411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 постановлению администрации</w:t>
      </w:r>
    </w:p>
    <w:p w:rsidR="00241368" w:rsidRPr="00241368" w:rsidRDefault="00241368" w:rsidP="00241368">
      <w:pPr>
        <w:spacing w:line="240" w:lineRule="auto"/>
        <w:ind w:left="709" w:firstLine="411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</w:t>
      </w:r>
    </w:p>
    <w:p w:rsidR="00241368" w:rsidRPr="00241368" w:rsidRDefault="00241368" w:rsidP="00241368">
      <w:pPr>
        <w:spacing w:line="240" w:lineRule="auto"/>
        <w:ind w:left="709" w:firstLine="411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</w:t>
      </w:r>
    </w:p>
    <w:p w:rsidR="00241368" w:rsidRPr="00241368" w:rsidRDefault="00241368" w:rsidP="00241368">
      <w:pPr>
        <w:spacing w:line="240" w:lineRule="auto"/>
        <w:ind w:left="709" w:firstLine="411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 08.07.2020 г. №125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Административный регламент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«Выдача справок»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 Общие положения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1.1. Предмет регулирования административного регламента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1.1.1. Предметом регулирования административного регламента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«Выдача справок» (далее - Административный регламент) являются отношения, возникающие между юридическими и физическими лицами либо их уполномоченными представителями и администрацией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области, связанные с предоставлением администрацией справок (далее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-У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слуга).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1.1.2. Административный регламент разработан в целях повышения эффективности и качества выдачи справок, определяет сроки и последовательность действий (административных процедур) должностных лиц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1.1.3. В настоящем Административном регламенте используются следующие основные понятия: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заявитель - физическое или юридическое лицо либо их уполномоченные представители, обратившиеся в администрацию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по вопросам выдачи справок;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административный регламент - нормативный правовой акт, устанавливающий порядок предоставления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1.2. Описание заявителей.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1.2.1. Право на получение Услуги имеют физические и юридические лица в соответствии с требованиями действующего законодательства.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1.2.2. От имени физических лиц заявления о предоставлении Услуги могут подавать: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законные представители (родители, усыновители, опекуны, попечители) несовершеннолетних в возрасте до 18 лет;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- опекуны недееспособных граждан;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представители, действующие в силу полномочий, основанных на доверенности или договоре.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1.2.3. От имени юридических лиц заявления о предоставлении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1.3. Требования к порядку информирования о предоставлении Услуги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1.3.1. Услугу предоставляет администрация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 (далее - администрация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Место нахождения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области: 396336, Воронежская область,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Новоусманский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район, п. Отрадное, ул. Советская, 32Б.</w:t>
      </w:r>
      <w:proofErr w:type="gramEnd"/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График работы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поселения: понедельник - пятница: с 08.00 до 16.00;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перерыв: с 12.00 до 13.00.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Часы приема заявителей (представителей заявителей) по предоставлению Услуги: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Понедельник - 08.00-15.00, перерыв с 12.00 до 13.00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Вторник - 08.00-15.00, перерыв с 12.00 до 13.00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Среда - 08.00-15.00, перерыв с 12.00 до 13.00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Четверг - 08.00-15.00, перерыв с 12.00 до 13.00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Официальный сайт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 в сети Интернет: (http://adm-otradnoe.ru).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Адрес электронной почты администрации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муниципального района Воронежской области: (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otradnensk.nusm@govvrn.ru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)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Телефоны для справок: 8 (47341) 69-1-58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1.3.2. Информацию о месте нахождения и графиках работы государственных и муниципальных органов и организаций, обращение в которые необходимо для получения Услуги заявитель может получить в средствах массовой информации, в сети Интернет на официальном сайте органа, предоставляющего Услугу, в местах нахождения органов, предоставляющих Услугу, на информационных стендах. Подробная информация об органах, предоставляющих Услугу, содержится в п. 1.3.1. настоящего Административного регламента.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 Стандарт предоставления Услуги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2.1. Наименование услуги - выдача справок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2.2. Орган, предоставляющий Услугу - администрация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муниципального района Воронежской области.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2.3. Результатом предоставления Услуги является получение заявителем требуемой справки (выписки) или отказ в получении справки (выписки) с указанием причин.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2.4. Срок предоставления Услуги: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по всем видам справок и выписок – 30 календарных день.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2.5. Правовые основания для предоставления Услуги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Выдача справок администрацией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 муниципального района Воронежской области осуществляется в соответствии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с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Конституцией Российской Федерации от 12.12.1993 года ("Российская газета", 25.12.1993 г. N 237);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Федеральным законом от 06.10.2003 года N 131-ФЗ "Об общих принципах организации местного самоуправления в Российской Федерации" ("Российская газета", N 202, 08.10.2003);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Уставом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муниципального района Воронежской области;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настоящим административным регламентом.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2.6. 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2.6.1. Исчерпывающий перечень документов, необходимых в соответствии с нормативными правовыми актами для предоставления услуги: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4500"/>
        <w:gridCol w:w="3780"/>
      </w:tblGrid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Необходимые документы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составе семьи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наличии личного подсобного хозяйства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документы, подтверждающие владение или пользование земельным участком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регистрации на момент смерти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Свидетельство о смерти, паспорт заявителя,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proofErr w:type="gramStart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совместном проживании с умершим на дату смерти</w:t>
            </w:r>
            <w:proofErr w:type="gram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Свидетельство о смерти, паспорт заявителя,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захоронении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Свидетельство о смерти, паспорт заявителя, </w:t>
            </w: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lastRenderedPageBreak/>
              <w:t>домовая книга с места последней регистрации умершего и заявителя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призывнику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об отсутствии зарегистрированных лиц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Выписка из домовой книги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книга, документы, подтверждающие владение или пользование жилым домом/квартирой и земельным участком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Выписка из </w:t>
            </w:r>
            <w:proofErr w:type="spellStart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книги на жилое помещение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документы, подтверждающие владение или пользование земельным участком и жилым домом/квартирой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Справка о количестве </w:t>
            </w:r>
            <w:proofErr w:type="gramStart"/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зарегистрированных</w:t>
            </w:r>
            <w:proofErr w:type="gram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Справка о совместном проживании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</w:t>
            </w:r>
          </w:p>
        </w:tc>
      </w:tr>
      <w:tr w:rsidR="00241368" w:rsidRPr="00241368" w:rsidTr="0024136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 наличии иждивенцев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68" w:rsidRPr="00241368" w:rsidRDefault="00241368" w:rsidP="00241368">
            <w:pPr>
              <w:spacing w:line="240" w:lineRule="auto"/>
              <w:ind w:firstLine="709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41368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Паспорт, домовая книга (для детей от 18 лет - справка с места учебы)</w:t>
            </w:r>
          </w:p>
        </w:tc>
      </w:tr>
    </w:tbl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Должностное лицо ответственное за предоставление Услуги проверяет паспорт гражданина Российской Федерации Заявителя и другие необходимые документы, указанные в подпункте 2.6.1. При их отсутствии отказывает в предоставлении услуги. При их наличии приступает к оформлению справки (выписки). В случае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,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если от Заявителя требуются дополнительные документы, информирует его об их наименовании, причине требования.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2.6.2. Запрещается требовать от заявителя: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2.7. Исчерпывающий перечень оснований для отказа в приеме документов, необходимых для предоставления услуги: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отсутствие документов, предусмотренных пунктом 2.6.1 настоящего Административного регламента или представление документов не в полном объеме;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- предоставление заявителем документов, содержащие ошибки или противоречивые сведения;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заявление подано лицом, не уполномоченным совершать такого рода действия;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в случае нарушения в оформлении доверенности для получения услуги представителем заказчика;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После устранения оснований для отказа заявитель имеет право на повторное представление документов.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2.8. Исчерпывающий перечень оснований для отказа в предоставлении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2.8.1. В предоставлении услуги может быть отказано на следующих основаниях: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заявителем представлены документы, содержащие ошибки или противоречивые сведения;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отсутствие одного из документов, указанных в п. 2.6.1 административного регламента;</w:t>
      </w:r>
      <w:proofErr w:type="gramEnd"/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несоответствие хотя бы одного из документов, указанных в п. 2.6.1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Услуги;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представителем не представлена оформленная в установленном порядке доверенность на осуществление действий;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- ответ на межведомственный запрос свидетельствует об отсутствии документа и (или) информации,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необходимых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для выдачи соответствующей справки либо указанный ответ не получен, и соответствующий документ не был представлен заявителем (представителем заявителя) по собственной инициативе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2.9. Размер платы, взимаемой с заявителя при предоставлении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Услуга предоставляется бесплатно.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2.10. 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Максимальный срок ожидания в очереди при подаче запроса о предоставлении Услуги 15 минут.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Максимальный срок ожидания при получении результата предоставления Услуги 45 минут.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2.11. Срок регистрации запроса заявителя о предоставлении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Срок регистрации запроса заявителя о предоставлении услуги – 1 день.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 Требования к местам предоставления услуги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2.12.1. Прием граждан осуществляется в специально выделенных для предоставления услуг помещениях.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2.12.2. При возможности около здания организуются парковочные места для автотранспорта.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2.12.3. Центральный вход в здание, где располагается администрация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поселения, должен быть оборудован информационной табличкой (вывеской).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2.12.4. 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информационными стендами, на которых размещается визуальная и текстовая информация;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- стульями и столами для оформления документов.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номера телефонов, факсов, адреса официальных сайтов, электронной почты администрации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режим работы органов, предоставляющих Услугу;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графики личного приема граждан уполномоченными должностными лицами;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настоящий Административный регламент.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2.12.6. 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2.12.7. Для обслуживания людей с ограниченными возможностями помещения оборудуются специальными ограждениями и перилами, обеспечивающими беспрепятственное передвижение и разворот инвалидных колясок.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3. Блок-схема выдачи справок приведена в приложении к настоящему Административному регламенту.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4. Формы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контроля за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4.1. Текущий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контроль за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администрации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поселения, ответственными за организацию работы по предоставлению услуги, проверок соблюдения и исполнения сотрудниками положений настоящего Административного регламента.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4.4. 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Контроль за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администрации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 Досудебный (внесудебный) порядок решений и действий (бездействий) органа, предоставляющего Услугу, а также должностных лиц и муниципальных служащих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5.1. Действия (бездействие) должностных лиц, а также принятые ими решения в ходе предоставления услуги могут быть обжалованы главе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 по адресу: Воронежская область,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Новоусманский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район, п. </w:t>
      </w:r>
      <w:proofErr w:type="gram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Отрадное</w:t>
      </w:r>
      <w:proofErr w:type="gram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, ул. Советская, 32Б.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5.2. Предметом досудебного (внесудебного) обжалования является решение или действие (бездействие) должностного лица администрации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 по обращению гражданина, принятое или осуществленное им в ходе предоставления услуги.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5.3. Основанием для начала досудебного (внесудебного) обжалования является поступление жалобы (обращения) в администрацию </w:t>
      </w:r>
      <w:proofErr w:type="spellStart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Отрадненского</w:t>
      </w:r>
      <w:proofErr w:type="spellEnd"/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сельского поселения.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5.4. Гражданин имеет право на получение информации и документов, необходимых для обоснования и рассмотрения жалобы (претензии).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5.5. 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</w: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5.6. 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Письменный ответ, содержащий результаты рассмотрения жалобы, выдается или направляется заявителю.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br w:type="textWrapping" w:clear="all"/>
      </w:r>
    </w:p>
    <w:p w:rsidR="00241368" w:rsidRPr="00241368" w:rsidRDefault="00241368" w:rsidP="00241368">
      <w:pPr>
        <w:spacing w:line="240" w:lineRule="auto"/>
        <w:ind w:firstLine="4394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Приложение</w:t>
      </w:r>
    </w:p>
    <w:p w:rsidR="00241368" w:rsidRPr="00241368" w:rsidRDefault="00241368" w:rsidP="00241368">
      <w:pPr>
        <w:spacing w:line="240" w:lineRule="auto"/>
        <w:ind w:firstLine="4394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к административному</w:t>
      </w:r>
    </w:p>
    <w:p w:rsidR="00241368" w:rsidRPr="00241368" w:rsidRDefault="00241368" w:rsidP="00241368">
      <w:pPr>
        <w:spacing w:line="240" w:lineRule="auto"/>
        <w:ind w:firstLine="4394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регламенту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БЛОК-СХЕМА ПРЕДОСТАВЛЕНИЯ МУНИЦИПАЛЬНОЙ УСЛУГИ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41.25pt"/>
        </w:pic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pict>
          <v:shape id="_x0000_i1026" type="#_x0000_t75" alt="" style="width:6pt;height:41.25pt"/>
        </w:pic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pict>
          <v:shape id="_x0000_i1027" type="#_x0000_t75" alt="" style="width:6pt;height:18.75pt"/>
        </w:pic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pict>
          <v:shape id="_x0000_i1028" type="#_x0000_t75" alt="" style="width:6pt;height:34.5pt"/>
        </w:pict>
      </w: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pict>
          <v:shape id="_x0000_i1029" type="#_x0000_t75" alt="" style="width:6pt;height:26.25pt"/>
        </w:pic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aps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241368" w:rsidRPr="00241368" w:rsidRDefault="00241368" w:rsidP="00241368">
      <w:pPr>
        <w:spacing w:line="24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241368">
        <w:rPr>
          <w:rFonts w:eastAsia="Times New Roman"/>
          <w:color w:val="000000"/>
          <w:spacing w:val="0"/>
          <w:sz w:val="28"/>
          <w:szCs w:val="28"/>
          <w:lang w:eastAsia="ru-RU"/>
        </w:rPr>
        <w:t> </w:t>
      </w:r>
    </w:p>
    <w:p w:rsidR="008018E2" w:rsidRPr="00241368" w:rsidRDefault="008018E2">
      <w:pPr>
        <w:rPr>
          <w:sz w:val="28"/>
          <w:szCs w:val="28"/>
        </w:rPr>
      </w:pPr>
    </w:p>
    <w:sectPr w:rsidR="008018E2" w:rsidRPr="00241368" w:rsidSect="008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68"/>
    <w:rsid w:val="00226F24"/>
    <w:rsid w:val="00241368"/>
    <w:rsid w:val="002448B0"/>
    <w:rsid w:val="003903DC"/>
    <w:rsid w:val="004D1C2D"/>
    <w:rsid w:val="0061290D"/>
    <w:rsid w:val="007B1BC0"/>
    <w:rsid w:val="007D318D"/>
    <w:rsid w:val="008018E2"/>
    <w:rsid w:val="00CB7291"/>
    <w:rsid w:val="00CE0375"/>
    <w:rsid w:val="00E0510C"/>
    <w:rsid w:val="00F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290D"/>
    <w:pPr>
      <w:spacing w:line="276" w:lineRule="auto"/>
      <w:ind w:firstLine="0"/>
      <w:jc w:val="left"/>
    </w:pPr>
    <w:rPr>
      <w:spacing w:val="-20"/>
      <w:sz w:val="24"/>
    </w:rPr>
  </w:style>
  <w:style w:type="paragraph" w:styleId="1">
    <w:name w:val="heading 1"/>
    <w:basedOn w:val="a"/>
    <w:next w:val="a"/>
    <w:link w:val="10"/>
    <w:uiPriority w:val="9"/>
    <w:qFormat/>
    <w:rsid w:val="00612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2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29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29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90D"/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</w:rPr>
  </w:style>
  <w:style w:type="paragraph" w:styleId="a3">
    <w:name w:val="No Spacing"/>
    <w:uiPriority w:val="1"/>
    <w:qFormat/>
    <w:rsid w:val="0061290D"/>
    <w:pPr>
      <w:ind w:firstLine="0"/>
      <w:jc w:val="left"/>
    </w:pPr>
    <w:rPr>
      <w:spacing w:val="-20"/>
      <w:sz w:val="24"/>
    </w:rPr>
  </w:style>
  <w:style w:type="paragraph" w:styleId="a4">
    <w:name w:val="List Paragraph"/>
    <w:basedOn w:val="a"/>
    <w:uiPriority w:val="34"/>
    <w:qFormat/>
    <w:rsid w:val="006129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90D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290D"/>
    <w:rPr>
      <w:rFonts w:asciiTheme="majorHAnsi" w:eastAsiaTheme="majorEastAsia" w:hAnsiTheme="majorHAnsi" w:cstheme="majorBidi"/>
      <w:b/>
      <w:bCs/>
      <w:color w:val="4F81BD" w:themeColor="accent1"/>
      <w:spacing w:val="-20"/>
      <w:sz w:val="24"/>
    </w:rPr>
  </w:style>
  <w:style w:type="character" w:customStyle="1" w:styleId="40">
    <w:name w:val="Заголовок 4 Знак"/>
    <w:basedOn w:val="a0"/>
    <w:link w:val="4"/>
    <w:uiPriority w:val="9"/>
    <w:rsid w:val="0061290D"/>
    <w:rPr>
      <w:rFonts w:asciiTheme="majorHAnsi" w:eastAsiaTheme="majorEastAsia" w:hAnsiTheme="majorHAnsi" w:cstheme="majorBidi"/>
      <w:b/>
      <w:bCs/>
      <w:i/>
      <w:iCs/>
      <w:color w:val="4F81BD" w:themeColor="accent1"/>
      <w:spacing w:val="-20"/>
      <w:sz w:val="24"/>
    </w:rPr>
  </w:style>
  <w:style w:type="character" w:customStyle="1" w:styleId="50">
    <w:name w:val="Заголовок 5 Знак"/>
    <w:basedOn w:val="a0"/>
    <w:link w:val="5"/>
    <w:uiPriority w:val="9"/>
    <w:rsid w:val="0061290D"/>
    <w:rPr>
      <w:rFonts w:asciiTheme="majorHAnsi" w:eastAsiaTheme="majorEastAsia" w:hAnsiTheme="majorHAnsi" w:cstheme="majorBidi"/>
      <w:color w:val="243F60" w:themeColor="accent1" w:themeShade="7F"/>
      <w:spacing w:val="-20"/>
      <w:sz w:val="24"/>
    </w:rPr>
  </w:style>
  <w:style w:type="character" w:styleId="a5">
    <w:name w:val="Strong"/>
    <w:uiPriority w:val="22"/>
    <w:qFormat/>
    <w:rsid w:val="0061290D"/>
    <w:rPr>
      <w:b/>
      <w:bCs/>
    </w:rPr>
  </w:style>
  <w:style w:type="paragraph" w:styleId="a6">
    <w:name w:val="Normal (Web)"/>
    <w:basedOn w:val="a"/>
    <w:uiPriority w:val="99"/>
    <w:unhideWhenUsed/>
    <w:rsid w:val="00241368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ru-RU"/>
    </w:rPr>
  </w:style>
  <w:style w:type="paragraph" w:customStyle="1" w:styleId="title">
    <w:name w:val="title"/>
    <w:basedOn w:val="a"/>
    <w:rsid w:val="00241368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368"/>
    <w:rPr>
      <w:rFonts w:ascii="Tahoma" w:hAnsi="Tahoma" w:cs="Tahoma"/>
      <w:spacing w:val="-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2714</Words>
  <Characters>15471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2025-01-30T07:31:00Z</dcterms:created>
  <dcterms:modified xsi:type="dcterms:W3CDTF">2025-01-30T07:32:00Z</dcterms:modified>
</cp:coreProperties>
</file>