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2D" w:rsidRDefault="0096722D" w:rsidP="0096722D">
      <w:pPr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8096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2D" w:rsidRPr="003529C2" w:rsidRDefault="0096722D" w:rsidP="0096722D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 xml:space="preserve">АДМИНИСТРАЦИЯ </w:t>
      </w:r>
    </w:p>
    <w:p w:rsidR="0096722D" w:rsidRPr="003529C2" w:rsidRDefault="0096722D" w:rsidP="0096722D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ОТРАДНЕНСКОГО  СЕЛЬСКОГО  ПОСЕЛЕНИЯ</w:t>
      </w:r>
    </w:p>
    <w:p w:rsidR="0096722D" w:rsidRPr="003529C2" w:rsidRDefault="0096722D" w:rsidP="0096722D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НОВОУСМАНСКОГО  МУНИЦИПАЛЬНОГО  РАЙОНА</w:t>
      </w:r>
    </w:p>
    <w:p w:rsidR="0096722D" w:rsidRPr="003529C2" w:rsidRDefault="0096722D" w:rsidP="0096722D">
      <w:pPr>
        <w:ind w:firstLine="709"/>
        <w:contextualSpacing/>
        <w:jc w:val="center"/>
        <w:rPr>
          <w:sz w:val="28"/>
          <w:szCs w:val="28"/>
        </w:rPr>
      </w:pPr>
      <w:r w:rsidRPr="003529C2">
        <w:rPr>
          <w:sz w:val="28"/>
          <w:szCs w:val="28"/>
        </w:rPr>
        <w:t>ВОРОНЕЖСКОЙ  ОБЛАСТИ</w:t>
      </w:r>
    </w:p>
    <w:p w:rsidR="0096722D" w:rsidRPr="003529C2" w:rsidRDefault="0096722D" w:rsidP="0096722D">
      <w:pPr>
        <w:ind w:firstLine="709"/>
        <w:contextualSpacing/>
        <w:jc w:val="center"/>
        <w:rPr>
          <w:b/>
          <w:sz w:val="16"/>
          <w:szCs w:val="16"/>
        </w:rPr>
      </w:pPr>
    </w:p>
    <w:p w:rsidR="0096722D" w:rsidRPr="003529C2" w:rsidRDefault="0096722D" w:rsidP="0096722D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3529C2">
        <w:rPr>
          <w:b/>
          <w:sz w:val="28"/>
          <w:szCs w:val="28"/>
        </w:rPr>
        <w:t>П</w:t>
      </w:r>
      <w:proofErr w:type="gramEnd"/>
      <w:r w:rsidRPr="003529C2">
        <w:rPr>
          <w:b/>
          <w:sz w:val="28"/>
          <w:szCs w:val="28"/>
        </w:rPr>
        <w:t xml:space="preserve"> О С Т А Н О В Л Е Н И Е</w:t>
      </w:r>
    </w:p>
    <w:p w:rsidR="0096722D" w:rsidRPr="00C84806" w:rsidRDefault="0096722D" w:rsidP="0096722D">
      <w:pPr>
        <w:spacing w:line="276" w:lineRule="auto"/>
        <w:ind w:firstLine="567"/>
        <w:jc w:val="center"/>
        <w:rPr>
          <w:noProof/>
          <w:sz w:val="24"/>
          <w:szCs w:val="24"/>
        </w:rPr>
      </w:pPr>
    </w:p>
    <w:p w:rsidR="0096722D" w:rsidRPr="00C84806" w:rsidRDefault="0096722D" w:rsidP="0096722D">
      <w:pPr>
        <w:spacing w:line="276" w:lineRule="auto"/>
        <w:ind w:firstLine="567"/>
        <w:jc w:val="center"/>
        <w:rPr>
          <w:noProof/>
          <w:sz w:val="24"/>
          <w:szCs w:val="24"/>
        </w:rPr>
      </w:pPr>
    </w:p>
    <w:p w:rsidR="0096722D" w:rsidRPr="00C267F3" w:rsidRDefault="0096722D" w:rsidP="0096722D">
      <w:pPr>
        <w:spacing w:line="276" w:lineRule="auto"/>
        <w:rPr>
          <w:noProof/>
          <w:sz w:val="28"/>
          <w:szCs w:val="28"/>
        </w:rPr>
      </w:pPr>
      <w:r w:rsidRPr="00C267F3">
        <w:rPr>
          <w:noProof/>
          <w:sz w:val="28"/>
          <w:szCs w:val="28"/>
        </w:rPr>
        <w:t>от «</w:t>
      </w:r>
      <w:r w:rsidR="008A314F">
        <w:rPr>
          <w:noProof/>
          <w:sz w:val="28"/>
          <w:szCs w:val="28"/>
        </w:rPr>
        <w:t>18</w:t>
      </w:r>
      <w:r w:rsidRPr="00C267F3">
        <w:rPr>
          <w:noProof/>
          <w:sz w:val="28"/>
          <w:szCs w:val="28"/>
        </w:rPr>
        <w:t xml:space="preserve">» </w:t>
      </w:r>
      <w:r w:rsidR="008A314F">
        <w:rPr>
          <w:noProof/>
          <w:sz w:val="28"/>
          <w:szCs w:val="28"/>
        </w:rPr>
        <w:t>декабря</w:t>
      </w:r>
      <w:r w:rsidRPr="00C267F3">
        <w:rPr>
          <w:noProof/>
          <w:sz w:val="28"/>
          <w:szCs w:val="28"/>
        </w:rPr>
        <w:t xml:space="preserve"> 202</w:t>
      </w:r>
      <w:r>
        <w:rPr>
          <w:noProof/>
          <w:sz w:val="28"/>
          <w:szCs w:val="28"/>
        </w:rPr>
        <w:t>3</w:t>
      </w:r>
      <w:r w:rsidRPr="00C267F3">
        <w:rPr>
          <w:noProof/>
          <w:sz w:val="28"/>
          <w:szCs w:val="28"/>
        </w:rPr>
        <w:t xml:space="preserve">г. № </w:t>
      </w:r>
      <w:r w:rsidR="002242C3">
        <w:rPr>
          <w:noProof/>
          <w:sz w:val="28"/>
          <w:szCs w:val="28"/>
        </w:rPr>
        <w:t>471</w:t>
      </w:r>
    </w:p>
    <w:p w:rsidR="0096722D" w:rsidRPr="00C267F3" w:rsidRDefault="0096722D" w:rsidP="0096722D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Отрадное</w:t>
      </w:r>
    </w:p>
    <w:p w:rsidR="0096722D" w:rsidRPr="00C267F3" w:rsidRDefault="0096722D" w:rsidP="0096722D">
      <w:pPr>
        <w:spacing w:line="276" w:lineRule="auto"/>
        <w:rPr>
          <w:noProof/>
          <w:sz w:val="28"/>
          <w:szCs w:val="28"/>
        </w:rPr>
      </w:pPr>
    </w:p>
    <w:p w:rsidR="0096722D" w:rsidRPr="00C267F3" w:rsidRDefault="0096722D" w:rsidP="0096722D">
      <w:pPr>
        <w:pStyle w:val="a6"/>
        <w:spacing w:before="0" w:beforeAutospacing="0" w:after="0" w:afterAutospacing="0" w:line="276" w:lineRule="auto"/>
        <w:ind w:right="2976"/>
        <w:jc w:val="both"/>
        <w:rPr>
          <w:color w:val="39465C"/>
          <w:sz w:val="28"/>
          <w:szCs w:val="28"/>
        </w:rPr>
      </w:pPr>
      <w:r w:rsidRPr="00C267F3">
        <w:rPr>
          <w:bCs/>
          <w:color w:val="000000"/>
          <w:sz w:val="28"/>
          <w:szCs w:val="28"/>
        </w:rPr>
        <w:t xml:space="preserve">Об </w:t>
      </w:r>
      <w:r w:rsidRPr="00C267F3">
        <w:rPr>
          <w:bCs/>
          <w:sz w:val="28"/>
          <w:szCs w:val="28"/>
        </w:rPr>
        <w:t xml:space="preserve">утверждении </w:t>
      </w:r>
      <w:r w:rsidRPr="00D15B72">
        <w:rPr>
          <w:rStyle w:val="a5"/>
          <w:b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Style w:val="a5"/>
          <w:b w:val="0"/>
          <w:sz w:val="28"/>
          <w:szCs w:val="28"/>
        </w:rPr>
        <w:t>Отрадненского</w:t>
      </w:r>
      <w:proofErr w:type="spellEnd"/>
      <w:r w:rsidRPr="00D15B72">
        <w:rPr>
          <w:rStyle w:val="a5"/>
          <w:b w:val="0"/>
          <w:sz w:val="28"/>
          <w:szCs w:val="28"/>
        </w:rPr>
        <w:t xml:space="preserve"> сельского поселения</w:t>
      </w:r>
      <w:r w:rsidRPr="00C267F3">
        <w:rPr>
          <w:rStyle w:val="a5"/>
        </w:rPr>
        <w:t xml:space="preserve"> </w:t>
      </w:r>
      <w:proofErr w:type="spellStart"/>
      <w:r w:rsidRPr="00C267F3">
        <w:rPr>
          <w:bCs/>
          <w:color w:val="000000"/>
          <w:sz w:val="28"/>
          <w:szCs w:val="28"/>
        </w:rPr>
        <w:t>Новоусманского</w:t>
      </w:r>
      <w:proofErr w:type="spellEnd"/>
      <w:r w:rsidRPr="00C267F3">
        <w:rPr>
          <w:bCs/>
          <w:color w:val="000000"/>
          <w:sz w:val="28"/>
          <w:szCs w:val="28"/>
        </w:rPr>
        <w:t xml:space="preserve">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4</w:t>
      </w:r>
      <w:r w:rsidRPr="00C267F3">
        <w:rPr>
          <w:bCs/>
          <w:color w:val="000000"/>
          <w:sz w:val="28"/>
          <w:szCs w:val="28"/>
        </w:rPr>
        <w:t xml:space="preserve"> год</w:t>
      </w:r>
    </w:p>
    <w:p w:rsidR="0096722D" w:rsidRPr="00C267F3" w:rsidRDefault="0096722D" w:rsidP="0096722D">
      <w:pPr>
        <w:pStyle w:val="a6"/>
        <w:spacing w:before="0" w:beforeAutospacing="0" w:after="0" w:afterAutospacing="0" w:line="276" w:lineRule="auto"/>
        <w:jc w:val="both"/>
        <w:rPr>
          <w:color w:val="39465C"/>
          <w:sz w:val="28"/>
          <w:szCs w:val="28"/>
        </w:rPr>
      </w:pPr>
    </w:p>
    <w:p w:rsidR="0096722D" w:rsidRPr="00C267F3" w:rsidRDefault="0096722D" w:rsidP="0096722D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C267F3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sz w:val="28"/>
          <w:szCs w:val="28"/>
        </w:rPr>
        <w:t>У</w:t>
      </w:r>
      <w:r w:rsidRPr="00C267F3"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C267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</w:t>
      </w:r>
      <w:proofErr w:type="gramEnd"/>
      <w:r>
        <w:rPr>
          <w:sz w:val="28"/>
          <w:szCs w:val="28"/>
        </w:rPr>
        <w:t xml:space="preserve"> области</w:t>
      </w:r>
      <w:r w:rsidRPr="00C267F3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C267F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96722D" w:rsidRPr="00C267F3" w:rsidRDefault="0096722D" w:rsidP="0096722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C267F3">
        <w:rPr>
          <w:b/>
          <w:sz w:val="28"/>
          <w:szCs w:val="28"/>
        </w:rPr>
        <w:t>ПОСТАНОВЛЯЕТ:</w:t>
      </w:r>
    </w:p>
    <w:p w:rsidR="0096722D" w:rsidRPr="00C267F3" w:rsidRDefault="0096722D" w:rsidP="0096722D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267F3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C267F3">
        <w:rPr>
          <w:sz w:val="28"/>
          <w:szCs w:val="28"/>
        </w:rPr>
        <w:t xml:space="preserve">  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C267F3">
        <w:rPr>
          <w:sz w:val="28"/>
          <w:szCs w:val="28"/>
        </w:rPr>
        <w:t>на 202</w:t>
      </w:r>
      <w:r w:rsidR="008A314F">
        <w:rPr>
          <w:sz w:val="28"/>
          <w:szCs w:val="28"/>
        </w:rPr>
        <w:t>4</w:t>
      </w:r>
      <w:r w:rsidRPr="00C267F3">
        <w:rPr>
          <w:sz w:val="28"/>
          <w:szCs w:val="28"/>
        </w:rPr>
        <w:t xml:space="preserve"> год </w:t>
      </w:r>
      <w:proofErr w:type="gramStart"/>
      <w:r w:rsidRPr="00C267F3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6722D" w:rsidRDefault="0096722D" w:rsidP="0096722D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816D9">
        <w:rPr>
          <w:sz w:val="28"/>
          <w:szCs w:val="28"/>
          <w:lang w:eastAsia="ar-SA"/>
        </w:rPr>
        <w:lastRenderedPageBreak/>
        <w:t xml:space="preserve">Обнародовать настоящее постановление </w:t>
      </w:r>
      <w:r>
        <w:rPr>
          <w:sz w:val="28"/>
          <w:szCs w:val="28"/>
          <w:lang w:eastAsia="ar-SA"/>
        </w:rPr>
        <w:t>в местах</w:t>
      </w:r>
      <w:r w:rsidRPr="001816D9">
        <w:rPr>
          <w:sz w:val="28"/>
          <w:szCs w:val="28"/>
          <w:lang w:eastAsia="ar-SA"/>
        </w:rPr>
        <w:t xml:space="preserve"> обнародования нормативных правовых актов  и на официальном сайте администрации </w:t>
      </w:r>
      <w:proofErr w:type="spellStart"/>
      <w:r w:rsidRPr="001816D9">
        <w:rPr>
          <w:sz w:val="28"/>
          <w:szCs w:val="28"/>
          <w:lang w:eastAsia="ar-SA"/>
        </w:rPr>
        <w:t>Отрадненского</w:t>
      </w:r>
      <w:proofErr w:type="spellEnd"/>
      <w:r w:rsidRPr="001816D9">
        <w:rPr>
          <w:sz w:val="28"/>
          <w:szCs w:val="28"/>
          <w:lang w:eastAsia="ar-SA"/>
        </w:rPr>
        <w:t xml:space="preserve"> сельского поселения в сети «Интернет».</w:t>
      </w:r>
    </w:p>
    <w:p w:rsidR="0096722D" w:rsidRPr="00C267F3" w:rsidRDefault="0096722D" w:rsidP="0096722D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267F3">
        <w:rPr>
          <w:sz w:val="28"/>
          <w:szCs w:val="28"/>
        </w:rPr>
        <w:t>Контроль за</w:t>
      </w:r>
      <w:proofErr w:type="gramEnd"/>
      <w:r w:rsidRPr="00C267F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C267F3">
        <w:rPr>
          <w:sz w:val="28"/>
          <w:szCs w:val="28"/>
        </w:rPr>
        <w:t xml:space="preserve">. </w:t>
      </w:r>
    </w:p>
    <w:p w:rsidR="0096722D" w:rsidRPr="00C267F3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</w:p>
    <w:p w:rsidR="0096722D" w:rsidRPr="00EA6742" w:rsidRDefault="0096722D" w:rsidP="0096722D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EA6742">
        <w:rPr>
          <w:color w:val="000000"/>
          <w:sz w:val="28"/>
          <w:szCs w:val="28"/>
        </w:rPr>
        <w:t xml:space="preserve">Глава </w:t>
      </w:r>
      <w:proofErr w:type="spellStart"/>
      <w:r w:rsidRPr="00EA6742">
        <w:rPr>
          <w:color w:val="000000"/>
          <w:sz w:val="28"/>
          <w:szCs w:val="28"/>
        </w:rPr>
        <w:t>Отрадненского</w:t>
      </w:r>
      <w:proofErr w:type="spellEnd"/>
    </w:p>
    <w:p w:rsidR="0096722D" w:rsidRPr="00EA6742" w:rsidRDefault="0096722D" w:rsidP="0096722D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EA674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EA6742">
        <w:rPr>
          <w:color w:val="000000"/>
          <w:sz w:val="28"/>
          <w:szCs w:val="28"/>
        </w:rPr>
        <w:t xml:space="preserve">А.А. </w:t>
      </w:r>
      <w:proofErr w:type="spellStart"/>
      <w:r w:rsidRPr="00EA674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окин</w:t>
      </w:r>
      <w:proofErr w:type="spellEnd"/>
    </w:p>
    <w:p w:rsidR="0096722D" w:rsidRPr="00C84806" w:rsidRDefault="0096722D" w:rsidP="0096722D">
      <w:pPr>
        <w:spacing w:line="276" w:lineRule="auto"/>
        <w:jc w:val="both"/>
        <w:rPr>
          <w:sz w:val="24"/>
          <w:szCs w:val="24"/>
        </w:rPr>
      </w:pPr>
    </w:p>
    <w:p w:rsidR="0096722D" w:rsidRPr="00C84806" w:rsidRDefault="0096722D" w:rsidP="0096722D">
      <w:pPr>
        <w:spacing w:line="276" w:lineRule="auto"/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spacing w:line="276" w:lineRule="auto"/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Pr="00C84806" w:rsidRDefault="0096722D" w:rsidP="0096722D">
      <w:pPr>
        <w:ind w:firstLine="5528"/>
        <w:jc w:val="both"/>
        <w:rPr>
          <w:color w:val="000000"/>
          <w:sz w:val="24"/>
          <w:szCs w:val="24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8A314F" w:rsidRDefault="008A314F" w:rsidP="0096722D">
      <w:pPr>
        <w:ind w:firstLine="5103"/>
        <w:jc w:val="right"/>
        <w:rPr>
          <w:color w:val="000000"/>
          <w:sz w:val="28"/>
          <w:szCs w:val="28"/>
        </w:rPr>
      </w:pP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к постановлению </w:t>
      </w:r>
      <w:r w:rsidRPr="00A6561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6722D" w:rsidRDefault="0096722D" w:rsidP="0096722D">
      <w:pPr>
        <w:ind w:firstLine="5103"/>
        <w:jc w:val="right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A65616">
        <w:rPr>
          <w:color w:val="000000"/>
          <w:sz w:val="28"/>
          <w:szCs w:val="28"/>
        </w:rPr>
        <w:t>поселения</w:t>
      </w:r>
    </w:p>
    <w:p w:rsidR="0096722D" w:rsidRPr="00A65616" w:rsidRDefault="0096722D" w:rsidP="0096722D">
      <w:pPr>
        <w:ind w:firstLine="510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6722D" w:rsidRPr="00A65616" w:rsidRDefault="0096722D" w:rsidP="0096722D">
      <w:pPr>
        <w:ind w:firstLine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561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8A314F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» </w:t>
      </w:r>
      <w:r w:rsidR="008A314F">
        <w:rPr>
          <w:color w:val="000000"/>
          <w:sz w:val="28"/>
          <w:szCs w:val="28"/>
        </w:rPr>
        <w:t xml:space="preserve">декабря  </w:t>
      </w:r>
      <w:r w:rsidRPr="00A6561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A314F">
        <w:rPr>
          <w:color w:val="000000"/>
          <w:sz w:val="28"/>
          <w:szCs w:val="28"/>
        </w:rPr>
        <w:t>471</w:t>
      </w:r>
    </w:p>
    <w:p w:rsidR="0096722D" w:rsidRPr="00C84806" w:rsidRDefault="0096722D" w:rsidP="0096722D">
      <w:pPr>
        <w:spacing w:line="276" w:lineRule="auto"/>
        <w:jc w:val="right"/>
        <w:rPr>
          <w:color w:val="000000"/>
          <w:sz w:val="24"/>
          <w:szCs w:val="24"/>
        </w:rPr>
      </w:pPr>
      <w:r w:rsidRPr="00C84806">
        <w:rPr>
          <w:color w:val="000000"/>
          <w:sz w:val="24"/>
          <w:szCs w:val="24"/>
        </w:rPr>
        <w:t> </w:t>
      </w:r>
    </w:p>
    <w:p w:rsidR="0096722D" w:rsidRPr="00A65616" w:rsidRDefault="0096722D" w:rsidP="0096722D">
      <w:pPr>
        <w:spacing w:line="276" w:lineRule="auto"/>
        <w:jc w:val="center"/>
        <w:rPr>
          <w:color w:val="000000"/>
          <w:sz w:val="28"/>
          <w:szCs w:val="28"/>
        </w:rPr>
      </w:pPr>
      <w:r w:rsidRPr="00A65616">
        <w:rPr>
          <w:b/>
          <w:bCs/>
          <w:color w:val="000000"/>
          <w:sz w:val="28"/>
          <w:szCs w:val="28"/>
        </w:rPr>
        <w:t> </w:t>
      </w:r>
    </w:p>
    <w:p w:rsidR="0096722D" w:rsidRPr="00D15B72" w:rsidRDefault="0096722D" w:rsidP="0096722D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B7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96722D" w:rsidRPr="00D15B72" w:rsidRDefault="0096722D" w:rsidP="0096722D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B7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</w:t>
      </w:r>
    </w:p>
    <w:p w:rsidR="0096722D" w:rsidRPr="00D15B72" w:rsidRDefault="0096722D" w:rsidP="0096722D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B7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96722D" w:rsidRPr="00D15B72" w:rsidRDefault="0096722D" w:rsidP="0096722D">
      <w:pPr>
        <w:ind w:firstLine="709"/>
        <w:jc w:val="center"/>
        <w:rPr>
          <w:sz w:val="28"/>
          <w:szCs w:val="28"/>
        </w:rPr>
      </w:pPr>
      <w:r w:rsidRPr="00D15B72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D15B72">
        <w:rPr>
          <w:sz w:val="28"/>
          <w:szCs w:val="28"/>
        </w:rPr>
        <w:t xml:space="preserve"> сельского поселения </w:t>
      </w:r>
      <w:proofErr w:type="spellStart"/>
      <w:r w:rsidRPr="00D15B72">
        <w:rPr>
          <w:sz w:val="28"/>
          <w:szCs w:val="28"/>
        </w:rPr>
        <w:t>Новоусманского</w:t>
      </w:r>
      <w:proofErr w:type="spellEnd"/>
      <w:r w:rsidRPr="00D15B72">
        <w:rPr>
          <w:sz w:val="28"/>
          <w:szCs w:val="28"/>
        </w:rPr>
        <w:t xml:space="preserve"> муниципального района Воронежской области</w:t>
      </w:r>
    </w:p>
    <w:p w:rsidR="0096722D" w:rsidRPr="00D15B72" w:rsidRDefault="0096722D" w:rsidP="0096722D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B7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5B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722D" w:rsidRDefault="0096722D" w:rsidP="0096722D">
      <w:pPr>
        <w:spacing w:before="14" w:line="276" w:lineRule="auto"/>
        <w:jc w:val="center"/>
        <w:rPr>
          <w:color w:val="000000"/>
          <w:sz w:val="28"/>
          <w:szCs w:val="28"/>
        </w:rPr>
      </w:pPr>
    </w:p>
    <w:p w:rsidR="0096722D" w:rsidRPr="00A65616" w:rsidRDefault="0096722D" w:rsidP="0096722D">
      <w:pPr>
        <w:spacing w:before="14" w:line="276" w:lineRule="auto"/>
        <w:jc w:val="center"/>
        <w:rPr>
          <w:color w:val="010302"/>
          <w:sz w:val="28"/>
          <w:szCs w:val="28"/>
        </w:rPr>
      </w:pPr>
      <w:r w:rsidRPr="00A65616">
        <w:rPr>
          <w:color w:val="000000"/>
          <w:sz w:val="28"/>
          <w:szCs w:val="28"/>
        </w:rPr>
        <w:t>Паспорт программы</w:t>
      </w:r>
    </w:p>
    <w:p w:rsidR="0096722D" w:rsidRPr="00C84806" w:rsidRDefault="0096722D" w:rsidP="0096722D">
      <w:pPr>
        <w:tabs>
          <w:tab w:val="left" w:pos="1535"/>
        </w:tabs>
        <w:spacing w:line="276" w:lineRule="auto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7386"/>
      </w:tblGrid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5B72">
              <w:rPr>
                <w:color w:val="000000"/>
                <w:sz w:val="28"/>
                <w:szCs w:val="28"/>
              </w:rPr>
              <w:t>Федеральный зако</w:t>
            </w:r>
            <w:r w:rsidRPr="00D15B72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D15B72">
              <w:rPr>
                <w:color w:val="000000"/>
                <w:sz w:val="28"/>
                <w:szCs w:val="28"/>
              </w:rPr>
              <w:t>о</w:t>
            </w:r>
            <w:r w:rsidRPr="00D15B72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D15B72">
              <w:rPr>
                <w:color w:val="000000"/>
                <w:sz w:val="28"/>
                <w:szCs w:val="28"/>
              </w:rPr>
              <w:t>31.07.202</w:t>
            </w:r>
            <w:r w:rsidRPr="00D15B72">
              <w:rPr>
                <w:color w:val="000000"/>
                <w:spacing w:val="345"/>
                <w:sz w:val="28"/>
                <w:szCs w:val="28"/>
              </w:rPr>
              <w:t>0</w:t>
            </w:r>
            <w:r w:rsidRPr="00D15B72">
              <w:rPr>
                <w:color w:val="000000"/>
                <w:sz w:val="28"/>
                <w:szCs w:val="28"/>
              </w:rPr>
              <w:t>№ 248-Ф</w:t>
            </w:r>
            <w:r w:rsidRPr="00D15B72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D15B72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D15B72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D15B72">
              <w:rPr>
                <w:color w:val="000000"/>
                <w:spacing w:val="67"/>
                <w:sz w:val="28"/>
                <w:szCs w:val="28"/>
              </w:rPr>
              <w:t>е</w:t>
            </w:r>
            <w:r w:rsidRPr="00D15B72">
              <w:rPr>
                <w:color w:val="000000"/>
                <w:sz w:val="28"/>
                <w:szCs w:val="28"/>
              </w:rPr>
              <w:t>(надзоре</w:t>
            </w:r>
            <w:r w:rsidRPr="00D15B72">
              <w:rPr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D15B72">
              <w:rPr>
                <w:color w:val="000000"/>
                <w:sz w:val="28"/>
                <w:szCs w:val="28"/>
              </w:rPr>
              <w:t>муниципально</w:t>
            </w:r>
            <w:r w:rsidRPr="00D15B72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D15B72">
              <w:rPr>
                <w:color w:val="000000"/>
                <w:sz w:val="28"/>
                <w:szCs w:val="28"/>
              </w:rPr>
              <w:t xml:space="preserve">контроле </w:t>
            </w:r>
            <w:r w:rsidRPr="00D15B72">
              <w:rPr>
                <w:color w:val="000000"/>
                <w:spacing w:val="60"/>
                <w:sz w:val="28"/>
                <w:szCs w:val="28"/>
              </w:rPr>
              <w:t xml:space="preserve">в </w:t>
            </w:r>
            <w:r w:rsidRPr="00D15B72">
              <w:rPr>
                <w:color w:val="000000"/>
                <w:sz w:val="28"/>
                <w:szCs w:val="28"/>
              </w:rPr>
              <w:t>Российско</w:t>
            </w:r>
            <w:r w:rsidRPr="00D15B72">
              <w:rPr>
                <w:color w:val="000000"/>
                <w:spacing w:val="60"/>
                <w:sz w:val="28"/>
                <w:szCs w:val="28"/>
              </w:rPr>
              <w:t xml:space="preserve">й </w:t>
            </w:r>
            <w:r w:rsidRPr="00D15B72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D15B72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center" w:pos="4677"/>
                <w:tab w:val="right" w:pos="9355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 w:rsidRPr="00D15B72">
              <w:rPr>
                <w:sz w:val="28"/>
                <w:szCs w:val="28"/>
              </w:rPr>
              <w:t xml:space="preserve">  сельского поселения 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1. Устранение</w:t>
            </w:r>
            <w:r w:rsidRPr="00D15B72">
              <w:rPr>
                <w:color w:val="000000"/>
                <w:sz w:val="28"/>
                <w:szCs w:val="28"/>
              </w:rPr>
              <w:t xml:space="preserve"> п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>ричин, факторов и условий, способствующих</w:t>
            </w:r>
            <w:r w:rsidRPr="00D15B72">
              <w:rPr>
                <w:color w:val="000000"/>
                <w:sz w:val="28"/>
                <w:szCs w:val="28"/>
              </w:rPr>
              <w:t xml:space="preserve"> п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>ричинению или возможному причинению вреда</w:t>
            </w:r>
            <w:r w:rsidRPr="00D15B72">
              <w:rPr>
                <w:color w:val="000000"/>
                <w:sz w:val="28"/>
                <w:szCs w:val="28"/>
              </w:rPr>
              <w:t xml:space="preserve"> (ущерба) 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 xml:space="preserve">охраняемым </w:t>
            </w:r>
            <w:r w:rsidRPr="00D15B72">
              <w:rPr>
                <w:color w:val="000000"/>
                <w:sz w:val="28"/>
                <w:szCs w:val="28"/>
              </w:rPr>
              <w:t>з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>аконом ценностям и нарушению обязательных требований, снижение рисков их возникновения.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3. Повышение результативности и эффективности</w:t>
            </w:r>
            <w:r w:rsidRPr="00D15B72">
              <w:rPr>
                <w:color w:val="000000"/>
                <w:sz w:val="28"/>
                <w:szCs w:val="28"/>
              </w:rPr>
              <w:t xml:space="preserve"> </w:t>
            </w:r>
            <w:r w:rsidRPr="00D15B72">
              <w:rPr>
                <w:color w:val="000000"/>
                <w:sz w:val="28"/>
                <w:szCs w:val="28"/>
              </w:rPr>
              <w:lastRenderedPageBreak/>
              <w:t>к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>онтрольно</w:t>
            </w:r>
            <w:r w:rsidRPr="00D15B72">
              <w:rPr>
                <w:color w:val="000000"/>
                <w:sz w:val="28"/>
                <w:szCs w:val="28"/>
              </w:rPr>
              <w:t xml:space="preserve">й </w:t>
            </w:r>
            <w:r w:rsidRPr="00D15B72">
              <w:rPr>
                <w:rFonts w:eastAsia="Calibri"/>
                <w:color w:val="000000"/>
                <w:sz w:val="28"/>
                <w:szCs w:val="28"/>
              </w:rPr>
              <w:t xml:space="preserve">деятельности в сфере </w:t>
            </w:r>
            <w:r w:rsidRPr="00D15B72">
              <w:rPr>
                <w:color w:val="000000"/>
                <w:sz w:val="28"/>
                <w:szCs w:val="28"/>
              </w:rPr>
              <w:t>благоустройства.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 xml:space="preserve">1. Предотвращение рисков причинения вреда охраняемым законом ценностям. 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15B72">
              <w:rPr>
                <w:sz w:val="28"/>
                <w:szCs w:val="28"/>
              </w:rPr>
              <w:t>год</w:t>
            </w:r>
          </w:p>
        </w:tc>
      </w:tr>
      <w:tr w:rsidR="0096722D" w:rsidRPr="00C84806" w:rsidTr="00FF0D89">
        <w:tc>
          <w:tcPr>
            <w:tcW w:w="1715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ind w:right="-229"/>
              <w:rPr>
                <w:sz w:val="28"/>
                <w:szCs w:val="28"/>
              </w:rPr>
            </w:pPr>
            <w:r w:rsidRPr="00D15B7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36" w:type="dxa"/>
          </w:tcPr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1. М</w:t>
            </w:r>
            <w:r w:rsidRPr="00D15B72">
              <w:rPr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благоустройства.</w:t>
            </w:r>
          </w:p>
          <w:p w:rsidR="0096722D" w:rsidRPr="00D15B72" w:rsidRDefault="0096722D" w:rsidP="00FF0D89">
            <w:pPr>
              <w:tabs>
                <w:tab w:val="left" w:pos="1535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5B72">
              <w:rPr>
                <w:rFonts w:eastAsia="Calibri"/>
                <w:color w:val="000000"/>
                <w:sz w:val="28"/>
                <w:szCs w:val="28"/>
              </w:rPr>
              <w:t>2. </w:t>
            </w:r>
            <w:r w:rsidRPr="00D15B72">
              <w:rPr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96722D" w:rsidRPr="00C84806" w:rsidRDefault="0096722D" w:rsidP="0096722D">
      <w:pPr>
        <w:tabs>
          <w:tab w:val="left" w:pos="1535"/>
        </w:tabs>
        <w:spacing w:line="276" w:lineRule="auto"/>
        <w:rPr>
          <w:sz w:val="24"/>
          <w:szCs w:val="24"/>
        </w:rPr>
      </w:pPr>
    </w:p>
    <w:p w:rsidR="0096722D" w:rsidRPr="00A65616" w:rsidRDefault="0096722D" w:rsidP="0096722D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1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96722D" w:rsidRPr="00A65616" w:rsidRDefault="0096722D" w:rsidP="0096722D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16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96722D" w:rsidRPr="00A65616" w:rsidRDefault="0096722D" w:rsidP="0096722D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2D" w:rsidRPr="00A65616" w:rsidRDefault="0096722D" w:rsidP="00967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6722D" w:rsidRPr="00A65616" w:rsidRDefault="0096722D" w:rsidP="00967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A656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A65616">
        <w:rPr>
          <w:sz w:val="28"/>
          <w:szCs w:val="28"/>
        </w:rPr>
        <w:t>.</w:t>
      </w:r>
    </w:p>
    <w:p w:rsidR="0096722D" w:rsidRPr="00A65616" w:rsidRDefault="0096722D" w:rsidP="009672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5616">
        <w:rPr>
          <w:sz w:val="28"/>
          <w:szCs w:val="28"/>
        </w:rPr>
        <w:t>1.2. За текущий период 202</w:t>
      </w:r>
      <w:r>
        <w:rPr>
          <w:sz w:val="28"/>
          <w:szCs w:val="28"/>
        </w:rPr>
        <w:t>3</w:t>
      </w:r>
      <w:r w:rsidRPr="00A65616">
        <w:rPr>
          <w:sz w:val="28"/>
          <w:szCs w:val="28"/>
        </w:rPr>
        <w:t xml:space="preserve"> года в рамках муниципального </w:t>
      </w:r>
      <w:proofErr w:type="gramStart"/>
      <w:r w:rsidRPr="00A65616">
        <w:rPr>
          <w:sz w:val="28"/>
          <w:szCs w:val="28"/>
        </w:rPr>
        <w:t>контроля за</w:t>
      </w:r>
      <w:proofErr w:type="gramEnd"/>
      <w:r w:rsidRPr="00A65616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A6561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проверки </w:t>
      </w:r>
      <w:r w:rsidRPr="00A65616">
        <w:rPr>
          <w:sz w:val="28"/>
          <w:szCs w:val="28"/>
        </w:rPr>
        <w:t>не производились.</w:t>
      </w:r>
    </w:p>
    <w:p w:rsidR="0096722D" w:rsidRPr="00A65616" w:rsidRDefault="0096722D" w:rsidP="009672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5616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6722D" w:rsidRPr="00A65616" w:rsidRDefault="0096722D" w:rsidP="009672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5616">
        <w:rPr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6722D" w:rsidRPr="00A65616" w:rsidRDefault="0096722D" w:rsidP="009672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5616">
        <w:rPr>
          <w:sz w:val="28"/>
          <w:szCs w:val="28"/>
        </w:rPr>
        <w:t>1.3.В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6722D" w:rsidRPr="00A65616" w:rsidRDefault="0096722D" w:rsidP="009672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6722D" w:rsidRPr="00A65616" w:rsidRDefault="0096722D" w:rsidP="0096722D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16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96722D" w:rsidRPr="00A65616" w:rsidRDefault="0096722D" w:rsidP="0096722D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5616">
        <w:rPr>
          <w:rFonts w:ascii="Times New Roman" w:hAnsi="Times New Roman" w:cs="Times New Roman"/>
          <w:b/>
          <w:sz w:val="28"/>
          <w:szCs w:val="28"/>
        </w:rPr>
        <w:t>рограмма профилактики</w:t>
      </w:r>
    </w:p>
    <w:p w:rsidR="0096722D" w:rsidRPr="00A65616" w:rsidRDefault="0096722D" w:rsidP="0096722D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96722D" w:rsidRPr="00A65616" w:rsidRDefault="0096722D" w:rsidP="0096722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</w:t>
      </w:r>
      <w:r>
        <w:rPr>
          <w:sz w:val="28"/>
          <w:szCs w:val="28"/>
        </w:rPr>
        <w:t>,</w:t>
      </w:r>
      <w:r w:rsidRPr="00A65616">
        <w:rPr>
          <w:sz w:val="28"/>
          <w:szCs w:val="28"/>
        </w:rPr>
        <w:t xml:space="preserve">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96722D" w:rsidRPr="00A65616" w:rsidRDefault="0096722D" w:rsidP="0096722D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6722D" w:rsidRPr="00A65616" w:rsidRDefault="0096722D" w:rsidP="0096722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A65616">
        <w:rPr>
          <w:b/>
          <w:sz w:val="28"/>
          <w:szCs w:val="28"/>
        </w:rPr>
        <w:t xml:space="preserve">3. Цели и задачи реализации </w:t>
      </w:r>
      <w:r>
        <w:rPr>
          <w:b/>
          <w:sz w:val="28"/>
          <w:szCs w:val="28"/>
        </w:rPr>
        <w:t>П</w:t>
      </w:r>
      <w:r w:rsidRPr="00A65616">
        <w:rPr>
          <w:b/>
          <w:sz w:val="28"/>
          <w:szCs w:val="28"/>
        </w:rPr>
        <w:t>рограммы профилактики</w:t>
      </w:r>
    </w:p>
    <w:p w:rsidR="0096722D" w:rsidRPr="00A65616" w:rsidRDefault="0096722D" w:rsidP="0096722D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96722D" w:rsidRPr="00A65616" w:rsidRDefault="0096722D" w:rsidP="0096722D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6722D" w:rsidRPr="00A65616" w:rsidRDefault="0096722D" w:rsidP="0096722D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96722D" w:rsidRPr="00A65616" w:rsidRDefault="0096722D" w:rsidP="0096722D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722D" w:rsidRPr="00C73336" w:rsidRDefault="0096722D" w:rsidP="00967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5616">
        <w:rPr>
          <w:sz w:val="28"/>
          <w:szCs w:val="28"/>
        </w:rPr>
        <w:t xml:space="preserve">3) создание условий для доведения обязательных требований до </w:t>
      </w:r>
      <w:r w:rsidRPr="00C73336">
        <w:rPr>
          <w:sz w:val="28"/>
          <w:szCs w:val="28"/>
        </w:rPr>
        <w:t>контролируемых лиц, повышение информированности о способах их соблюдения;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4) разъяснение контролируемым лицам системы обязательных требований;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73336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 добросовестного правового поведения контролируемых лиц;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73336"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и, как следствие, снижение уровня ущерба охраняемым законом ценностям;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73336">
        <w:rPr>
          <w:rFonts w:ascii="Times New Roman" w:hAnsi="Times New Roman" w:cs="Times New Roman"/>
          <w:sz w:val="28"/>
          <w:szCs w:val="28"/>
        </w:rPr>
        <w:t>повышение прозрачности системы осуществления муниципального контроля;</w:t>
      </w:r>
    </w:p>
    <w:p w:rsidR="0096722D" w:rsidRPr="00C73336" w:rsidRDefault="0096722D" w:rsidP="00967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73336">
        <w:rPr>
          <w:sz w:val="28"/>
          <w:szCs w:val="28"/>
        </w:rPr>
        <w:t xml:space="preserve">снижение </w:t>
      </w:r>
      <w:proofErr w:type="gramStart"/>
      <w:r w:rsidRPr="00C73336">
        <w:rPr>
          <w:sz w:val="28"/>
          <w:szCs w:val="28"/>
        </w:rPr>
        <w:t>издержек</w:t>
      </w:r>
      <w:proofErr w:type="gramEnd"/>
      <w:r w:rsidRPr="00C73336">
        <w:rPr>
          <w:sz w:val="28"/>
          <w:szCs w:val="28"/>
        </w:rPr>
        <w:t xml:space="preserve"> как администрации, так и контролируемых лиц </w:t>
      </w:r>
      <w:r w:rsidRPr="00C73336">
        <w:rPr>
          <w:sz w:val="28"/>
          <w:szCs w:val="28"/>
        </w:rPr>
        <w:lastRenderedPageBreak/>
        <w:t xml:space="preserve">по сравнению с ведением контрольной деятельности исключительно путем проведения контрольных мероприятий </w:t>
      </w:r>
    </w:p>
    <w:p w:rsidR="0096722D" w:rsidRPr="00A65616" w:rsidRDefault="0096722D" w:rsidP="009672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t xml:space="preserve">3.2. Задачами Программы являются: </w:t>
      </w:r>
    </w:p>
    <w:p w:rsidR="0096722D" w:rsidRPr="00A65616" w:rsidRDefault="0096722D" w:rsidP="009672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96722D" w:rsidRPr="00C73336" w:rsidRDefault="0096722D" w:rsidP="009672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5616">
        <w:rPr>
          <w:color w:val="000000"/>
          <w:sz w:val="28"/>
          <w:szCs w:val="28"/>
        </w:rPr>
        <w:t xml:space="preserve">- выявление причин, факторов и условий, способствующих нарушениям </w:t>
      </w:r>
      <w:r w:rsidRPr="00C73336">
        <w:rPr>
          <w:color w:val="000000"/>
          <w:sz w:val="28"/>
          <w:szCs w:val="28"/>
        </w:rPr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96722D" w:rsidRPr="00C73336" w:rsidRDefault="0096722D" w:rsidP="009672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73336">
        <w:rPr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96722D" w:rsidRPr="00C73336" w:rsidRDefault="0096722D" w:rsidP="00967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96722D" w:rsidRPr="00C73336" w:rsidRDefault="0096722D" w:rsidP="009672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73336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</w:t>
      </w:r>
    </w:p>
    <w:p w:rsidR="0096722D" w:rsidRPr="00C84806" w:rsidRDefault="0096722D" w:rsidP="0096722D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96722D" w:rsidRPr="00C73336" w:rsidRDefault="0096722D" w:rsidP="0096722D">
      <w:pPr>
        <w:tabs>
          <w:tab w:val="left" w:pos="709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C73336">
        <w:rPr>
          <w:b/>
          <w:sz w:val="28"/>
          <w:szCs w:val="28"/>
        </w:rPr>
        <w:t xml:space="preserve">4. Перечень профилактических мероприятий, </w:t>
      </w:r>
    </w:p>
    <w:p w:rsidR="0096722D" w:rsidRPr="00C73336" w:rsidRDefault="0096722D" w:rsidP="0096722D">
      <w:pPr>
        <w:tabs>
          <w:tab w:val="left" w:pos="709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C73336">
        <w:rPr>
          <w:b/>
          <w:sz w:val="28"/>
          <w:szCs w:val="28"/>
        </w:rPr>
        <w:t>сроки (периодичность) их проведения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"/>
        <w:gridCol w:w="3525"/>
        <w:gridCol w:w="3563"/>
        <w:gridCol w:w="2140"/>
      </w:tblGrid>
      <w:tr w:rsidR="0096722D" w:rsidRPr="00C84806" w:rsidTr="00FF0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333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7333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7333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96722D" w:rsidRPr="00C84806" w:rsidTr="00FF0D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722D" w:rsidRPr="00C84806" w:rsidTr="00FF0D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6722D" w:rsidRPr="00C84806" w:rsidTr="00FF0D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Подготовка доклада о правоприменительной практике</w:t>
            </w:r>
          </w:p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6722D" w:rsidRPr="00C84806" w:rsidTr="00FF0D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6722D" w:rsidRPr="00C84806" w:rsidTr="00FF0D89">
        <w:trPr>
          <w:trHeight w:val="13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C73336">
              <w:rPr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73336">
              <w:rPr>
                <w:color w:val="000000"/>
                <w:sz w:val="28"/>
                <w:szCs w:val="28"/>
                <w:shd w:val="clear" w:color="auto" w:fill="FFFFFF"/>
              </w:rPr>
              <w:t> принять меры по обеспечению соблюдения обязательных требований</w:t>
            </w:r>
            <w:r w:rsidRPr="00C73336">
              <w:rPr>
                <w:color w:val="000000"/>
                <w:sz w:val="28"/>
                <w:szCs w:val="28"/>
              </w:rPr>
              <w:t> в случае наличия у администрации сведений о готовящихся нарушениях обязательных требований </w:t>
            </w:r>
            <w:r w:rsidRPr="00C73336">
              <w:rPr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C73336">
              <w:rPr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73336">
              <w:rPr>
                <w:color w:val="000000"/>
                <w:sz w:val="28"/>
                <w:szCs w:val="28"/>
              </w:rPr>
              <w:t xml:space="preserve"> </w:t>
            </w:r>
            <w:r w:rsidRPr="00C73336">
              <w:rPr>
                <w:color w:val="000000"/>
                <w:sz w:val="28"/>
                <w:szCs w:val="28"/>
              </w:rPr>
              <w:lastRenderedPageBreak/>
              <w:t>законом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6722D" w:rsidRPr="00C84806" w:rsidTr="00FF0D89">
        <w:trPr>
          <w:trHeight w:val="13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</w:t>
            </w:r>
            <w:r w:rsidRPr="00C7333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336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96722D" w:rsidRPr="00C84806" w:rsidTr="00FF0D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C73336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C73336">
              <w:rPr>
                <w:color w:val="000000"/>
                <w:sz w:val="28"/>
                <w:szCs w:val="28"/>
              </w:rPr>
              <w:t xml:space="preserve"> и на личном приеме</w:t>
            </w:r>
          </w:p>
        </w:tc>
        <w:tc>
          <w:tcPr>
            <w:tcW w:w="2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22D" w:rsidRPr="00C73336" w:rsidRDefault="0096722D" w:rsidP="00FF0D89">
            <w:pPr>
              <w:spacing w:line="276" w:lineRule="auto"/>
              <w:rPr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6722D" w:rsidRPr="00C84806" w:rsidTr="00FF0D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22D" w:rsidRPr="00C73336" w:rsidRDefault="0096722D" w:rsidP="00FF0D89">
            <w:pPr>
              <w:spacing w:line="276" w:lineRule="auto"/>
              <w:rPr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6722D" w:rsidRPr="00C84806" w:rsidTr="00FF0D89">
        <w:trPr>
          <w:trHeight w:val="8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ind w:left="59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руководителя) </w:t>
            </w:r>
            <w:proofErr w:type="spellStart"/>
            <w:r>
              <w:rPr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C73336">
              <w:rPr>
                <w:color w:val="000000"/>
                <w:sz w:val="28"/>
                <w:szCs w:val="28"/>
              </w:rPr>
              <w:t xml:space="preserve"> сельского поселения,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 </w:t>
            </w:r>
          </w:p>
        </w:tc>
      </w:tr>
      <w:tr w:rsidR="0096722D" w:rsidRPr="00C84806" w:rsidTr="00FF0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22D" w:rsidRPr="00C73336" w:rsidRDefault="0096722D" w:rsidP="00FF0D89">
            <w:pPr>
              <w:spacing w:line="276" w:lineRule="auto"/>
              <w:rPr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6722D" w:rsidRPr="00C84806" w:rsidTr="00FF0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22D" w:rsidRPr="00C73336" w:rsidRDefault="0096722D" w:rsidP="00FF0D8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22D" w:rsidRPr="00C73336" w:rsidRDefault="0096722D" w:rsidP="00FF0D89">
            <w:pPr>
              <w:spacing w:line="276" w:lineRule="auto"/>
              <w:rPr>
                <w:sz w:val="28"/>
                <w:szCs w:val="28"/>
              </w:rPr>
            </w:pPr>
            <w:r w:rsidRPr="00C73336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96722D" w:rsidRPr="00C84806" w:rsidRDefault="0096722D" w:rsidP="0096722D">
      <w:pPr>
        <w:tabs>
          <w:tab w:val="left" w:pos="709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:rsidR="0096722D" w:rsidRPr="00C84806" w:rsidRDefault="0096722D" w:rsidP="0096722D">
      <w:pPr>
        <w:tabs>
          <w:tab w:val="left" w:pos="709"/>
        </w:tabs>
        <w:spacing w:line="276" w:lineRule="auto"/>
        <w:contextualSpacing/>
        <w:jc w:val="right"/>
        <w:rPr>
          <w:sz w:val="24"/>
          <w:szCs w:val="24"/>
        </w:rPr>
      </w:pPr>
    </w:p>
    <w:p w:rsidR="0096722D" w:rsidRPr="00C73336" w:rsidRDefault="0096722D" w:rsidP="0096722D">
      <w:pPr>
        <w:tabs>
          <w:tab w:val="left" w:pos="992"/>
        </w:tabs>
        <w:spacing w:line="276" w:lineRule="auto"/>
        <w:jc w:val="center"/>
        <w:rPr>
          <w:b/>
          <w:sz w:val="28"/>
          <w:szCs w:val="28"/>
        </w:rPr>
      </w:pPr>
      <w:r w:rsidRPr="00C73336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96722D" w:rsidRPr="00C73336" w:rsidRDefault="0096722D" w:rsidP="0096722D">
      <w:pPr>
        <w:tabs>
          <w:tab w:val="left" w:pos="992"/>
        </w:tabs>
        <w:spacing w:line="276" w:lineRule="auto"/>
        <w:jc w:val="center"/>
        <w:rPr>
          <w:b/>
          <w:sz w:val="28"/>
          <w:szCs w:val="28"/>
        </w:rPr>
      </w:pPr>
      <w:r w:rsidRPr="00C73336">
        <w:rPr>
          <w:b/>
          <w:sz w:val="28"/>
          <w:szCs w:val="28"/>
        </w:rPr>
        <w:t xml:space="preserve"> рисков причинения вреда (ущерба)</w:t>
      </w:r>
    </w:p>
    <w:p w:rsidR="0096722D" w:rsidRPr="00C73336" w:rsidRDefault="0096722D" w:rsidP="0096722D">
      <w:pPr>
        <w:tabs>
          <w:tab w:val="left" w:pos="992"/>
        </w:tabs>
        <w:spacing w:line="276" w:lineRule="auto"/>
        <w:jc w:val="center"/>
        <w:rPr>
          <w:b/>
          <w:sz w:val="28"/>
          <w:szCs w:val="28"/>
        </w:rPr>
      </w:pP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>Оценка эффективности Программы производится по итогам 202</w:t>
      </w:r>
      <w:r>
        <w:rPr>
          <w:sz w:val="28"/>
          <w:szCs w:val="28"/>
        </w:rPr>
        <w:t>4</w:t>
      </w:r>
      <w:r w:rsidRPr="00C73336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 xml:space="preserve">1. </w:t>
      </w:r>
      <w:r>
        <w:rPr>
          <w:sz w:val="28"/>
          <w:szCs w:val="28"/>
        </w:rPr>
        <w:t>Количество выданных предписаний.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 xml:space="preserve">2. Количество субъектов, которым выданы </w:t>
      </w:r>
      <w:r>
        <w:rPr>
          <w:sz w:val="28"/>
          <w:szCs w:val="28"/>
        </w:rPr>
        <w:t>предписания.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sz w:val="28"/>
          <w:szCs w:val="28"/>
        </w:rPr>
      </w:pPr>
      <w:r w:rsidRPr="00C73336"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3336">
        <w:rPr>
          <w:bCs/>
          <w:iCs/>
          <w:sz w:val="28"/>
          <w:szCs w:val="28"/>
        </w:rPr>
        <w:t xml:space="preserve">Ожидаемые конечные результаты: 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3336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6722D" w:rsidRPr="00C73336" w:rsidRDefault="0096722D" w:rsidP="0096722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3336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8018E2" w:rsidRDefault="008018E2"/>
    <w:sectPr w:rsidR="008018E2" w:rsidSect="008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22D"/>
    <w:rsid w:val="002242C3"/>
    <w:rsid w:val="002448B0"/>
    <w:rsid w:val="003903DC"/>
    <w:rsid w:val="004D1C2D"/>
    <w:rsid w:val="007B1BC0"/>
    <w:rsid w:val="007D318D"/>
    <w:rsid w:val="008018E2"/>
    <w:rsid w:val="00880364"/>
    <w:rsid w:val="008A314F"/>
    <w:rsid w:val="0096722D"/>
    <w:rsid w:val="00CE0375"/>
    <w:rsid w:val="00E0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7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5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E051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05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9672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96722D"/>
    <w:rPr>
      <w:b/>
      <w:bCs/>
    </w:rPr>
  </w:style>
  <w:style w:type="paragraph" w:styleId="a6">
    <w:name w:val="Normal (Web)"/>
    <w:basedOn w:val="a"/>
    <w:uiPriority w:val="99"/>
    <w:unhideWhenUsed/>
    <w:rsid w:val="009672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6722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967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2023-12-19T05:28:00Z</dcterms:created>
  <dcterms:modified xsi:type="dcterms:W3CDTF">2023-12-19T06:10:00Z</dcterms:modified>
</cp:coreProperties>
</file>